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DB" w:rsidRPr="000432DB" w:rsidRDefault="000432DB" w:rsidP="000432DB">
      <w:pPr>
        <w:spacing w:after="0" w:line="240" w:lineRule="auto"/>
        <w:ind w:left="5103"/>
        <w:jc w:val="right"/>
        <w:rPr>
          <w:b/>
          <w:sz w:val="28"/>
          <w:szCs w:val="28"/>
          <w:lang w:val="ru-RU"/>
        </w:rPr>
      </w:pPr>
    </w:p>
    <w:p w:rsidR="000432DB" w:rsidRPr="000432DB" w:rsidRDefault="000432DB" w:rsidP="000432DB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0432DB">
        <w:rPr>
          <w:rFonts w:eastAsiaTheme="minorHAnsi"/>
          <w:b/>
          <w:sz w:val="28"/>
          <w:szCs w:val="28"/>
          <w:lang w:val="ru-RU"/>
        </w:rPr>
        <w:t xml:space="preserve">Доклад об итогах </w:t>
      </w:r>
      <w:r w:rsidRPr="000432DB">
        <w:rPr>
          <w:b/>
          <w:sz w:val="28"/>
          <w:szCs w:val="28"/>
          <w:lang w:val="ru-RU"/>
        </w:rPr>
        <w:t xml:space="preserve">государственной программы Мурманской области «Развитие экономического потенциала и формирование благоприятного предпринимательского климата» за </w:t>
      </w:r>
      <w:r>
        <w:rPr>
          <w:b/>
          <w:sz w:val="28"/>
          <w:szCs w:val="28"/>
          <w:lang w:val="ru-RU"/>
        </w:rPr>
        <w:t xml:space="preserve">2014 –  </w:t>
      </w:r>
      <w:r w:rsidRPr="000432DB">
        <w:rPr>
          <w:b/>
          <w:sz w:val="28"/>
          <w:szCs w:val="28"/>
          <w:lang w:val="ru-RU"/>
        </w:rPr>
        <w:t>2020 год</w:t>
      </w:r>
      <w:r>
        <w:rPr>
          <w:b/>
          <w:sz w:val="28"/>
          <w:szCs w:val="28"/>
          <w:lang w:val="ru-RU"/>
        </w:rPr>
        <w:t>ы</w:t>
      </w:r>
      <w:r w:rsidRPr="000432DB">
        <w:rPr>
          <w:b/>
          <w:sz w:val="28"/>
          <w:szCs w:val="28"/>
          <w:lang w:val="ru-RU"/>
        </w:rPr>
        <w:t xml:space="preserve"> </w:t>
      </w:r>
    </w:p>
    <w:p w:rsidR="000432DB" w:rsidRDefault="000432DB" w:rsidP="00043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Государственная программа Мурманской области «Развитие экономического потенциала и формирование благоприятного предпринимательского климата» (далее – государственная программа) утверждена постановлением Правительства Мурманской области от 30.09.2013 № 557-ПП (в ред. от 30.12.2020 № 983-ПП) и включает в себя 7 подпрограмм: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– подпрограмма 1 «Формирование благоприятной инвестиционной среды»;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– подпрограмма 2 «Поддержка малого и среднего предпринимательства»;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– подпрограмма 3 «Развитие промышленности, инновационной и научно-технической деятельности»;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– подпрограмма 4 «Развитие внешнеэкономических связей, туризма и торговой деятельности в регионе»;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– подпрограмма 5 «Совершенствование системы государственного стратегического управления»;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– подпрограмма 6 «Осуществление государственного регулирования цен (тарифов) на территории Мурманской области»;</w:t>
      </w:r>
    </w:p>
    <w:p w:rsid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>– подпрограмма 7 «Обеспечение реализации государственной программы».</w:t>
      </w:r>
    </w:p>
    <w:p w:rsid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Целями государственной программы являются:</w:t>
      </w:r>
    </w:p>
    <w:p w:rsidR="000432DB" w:rsidRDefault="000432DB" w:rsidP="000432DB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– </w:t>
      </w:r>
      <w:r>
        <w:rPr>
          <w:rFonts w:eastAsiaTheme="minorHAnsi"/>
          <w:sz w:val="28"/>
          <w:szCs w:val="28"/>
          <w:lang w:val="ru-RU"/>
        </w:rPr>
        <w:t>создание благоприятного предпринимательского климата и условий для ведения бизнеса</w:t>
      </w:r>
    </w:p>
    <w:p w:rsidR="000432DB" w:rsidRDefault="000432DB" w:rsidP="000432DB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– повышение инвестиционной и инновационной активности бизнеса в регионе;</w:t>
      </w:r>
    </w:p>
    <w:p w:rsidR="000432DB" w:rsidRDefault="000432DB" w:rsidP="000432DB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– содействие реализации конкурентных преимуществ региона.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 xml:space="preserve">По состоянию на </w:t>
      </w:r>
      <w:r>
        <w:rPr>
          <w:sz w:val="28"/>
          <w:szCs w:val="28"/>
          <w:lang w:val="ru-RU"/>
        </w:rPr>
        <w:t>31.12.2020 о</w:t>
      </w:r>
      <w:r w:rsidRPr="000432DB">
        <w:rPr>
          <w:sz w:val="28"/>
          <w:szCs w:val="28"/>
          <w:lang w:val="ru-RU"/>
        </w:rPr>
        <w:t xml:space="preserve">бщий объем финансирования, запланированный на </w:t>
      </w:r>
      <w:r>
        <w:rPr>
          <w:sz w:val="28"/>
          <w:szCs w:val="28"/>
          <w:lang w:val="ru-RU"/>
        </w:rPr>
        <w:t>весь период реализации</w:t>
      </w:r>
      <w:r w:rsidRPr="000432DB">
        <w:rPr>
          <w:sz w:val="28"/>
          <w:szCs w:val="28"/>
          <w:lang w:val="ru-RU"/>
        </w:rPr>
        <w:t xml:space="preserve"> государственной программы, составил </w:t>
      </w:r>
      <w:r>
        <w:rPr>
          <w:sz w:val="28"/>
          <w:szCs w:val="28"/>
          <w:lang w:val="ru-RU"/>
        </w:rPr>
        <w:t xml:space="preserve">3 837,6 </w:t>
      </w:r>
      <w:r w:rsidRPr="000432DB">
        <w:rPr>
          <w:sz w:val="28"/>
          <w:szCs w:val="28"/>
          <w:lang w:val="ru-RU"/>
        </w:rPr>
        <w:t>млн. рублей.</w:t>
      </w:r>
    </w:p>
    <w:p w:rsidR="000432DB" w:rsidRP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 xml:space="preserve">Общая сумма расходов за счет всех источников финансирования составила </w:t>
      </w:r>
      <w:r>
        <w:rPr>
          <w:sz w:val="28"/>
          <w:szCs w:val="28"/>
          <w:lang w:val="ru-RU"/>
        </w:rPr>
        <w:t>3 649,9</w:t>
      </w:r>
      <w:r w:rsidRPr="000432DB">
        <w:rPr>
          <w:sz w:val="28"/>
          <w:szCs w:val="28"/>
          <w:lang w:val="ru-RU"/>
        </w:rPr>
        <w:t xml:space="preserve"> млн. рублей. Из них </w:t>
      </w:r>
      <w:r w:rsidR="00B65479">
        <w:rPr>
          <w:sz w:val="28"/>
          <w:szCs w:val="28"/>
          <w:lang w:val="ru-RU"/>
        </w:rPr>
        <w:t>61,1</w:t>
      </w:r>
      <w:r w:rsidRPr="000432DB">
        <w:rPr>
          <w:sz w:val="28"/>
          <w:szCs w:val="28"/>
          <w:lang w:val="ru-RU"/>
        </w:rPr>
        <w:t xml:space="preserve">% приходится на средства областного бюджета – </w:t>
      </w:r>
      <w:r w:rsidR="00B65479">
        <w:rPr>
          <w:sz w:val="28"/>
          <w:szCs w:val="28"/>
          <w:lang w:val="ru-RU"/>
        </w:rPr>
        <w:t xml:space="preserve">2 231,1 </w:t>
      </w:r>
      <w:r w:rsidRPr="000432DB">
        <w:rPr>
          <w:sz w:val="28"/>
          <w:szCs w:val="28"/>
          <w:lang w:val="ru-RU"/>
        </w:rPr>
        <w:t xml:space="preserve">млн. рублей, </w:t>
      </w:r>
      <w:r w:rsidR="00B65479">
        <w:rPr>
          <w:sz w:val="28"/>
          <w:szCs w:val="28"/>
          <w:lang w:val="ru-RU"/>
        </w:rPr>
        <w:t>29,8</w:t>
      </w:r>
      <w:r w:rsidRPr="000432DB">
        <w:rPr>
          <w:sz w:val="28"/>
          <w:szCs w:val="28"/>
          <w:lang w:val="ru-RU"/>
        </w:rPr>
        <w:t>% – на средства</w:t>
      </w:r>
      <w:r w:rsidR="00B65479">
        <w:rPr>
          <w:sz w:val="28"/>
          <w:szCs w:val="28"/>
          <w:lang w:val="ru-RU"/>
        </w:rPr>
        <w:t xml:space="preserve"> </w:t>
      </w:r>
      <w:r w:rsidRPr="000432DB">
        <w:rPr>
          <w:sz w:val="28"/>
          <w:szCs w:val="28"/>
          <w:lang w:val="ru-RU"/>
        </w:rPr>
        <w:t>федерального бюджета (</w:t>
      </w:r>
      <w:r w:rsidR="00B65479">
        <w:rPr>
          <w:sz w:val="28"/>
          <w:szCs w:val="28"/>
          <w:lang w:val="ru-RU"/>
        </w:rPr>
        <w:t xml:space="preserve">1 087,1 </w:t>
      </w:r>
      <w:r w:rsidRPr="000432DB">
        <w:rPr>
          <w:sz w:val="28"/>
          <w:szCs w:val="28"/>
          <w:lang w:val="ru-RU"/>
        </w:rPr>
        <w:t xml:space="preserve">млн. рублей), </w:t>
      </w:r>
      <w:r w:rsidR="00B65479">
        <w:rPr>
          <w:sz w:val="28"/>
          <w:szCs w:val="28"/>
          <w:lang w:val="ru-RU"/>
        </w:rPr>
        <w:t>6,9</w:t>
      </w:r>
      <w:r w:rsidRPr="000432DB">
        <w:rPr>
          <w:sz w:val="28"/>
          <w:szCs w:val="28"/>
          <w:lang w:val="ru-RU"/>
        </w:rPr>
        <w:t xml:space="preserve">% – </w:t>
      </w:r>
      <w:r w:rsidR="00B65479" w:rsidRPr="000432DB">
        <w:rPr>
          <w:sz w:val="28"/>
          <w:szCs w:val="28"/>
          <w:lang w:val="ru-RU"/>
        </w:rPr>
        <w:t xml:space="preserve">на средства внебюджетных источников </w:t>
      </w:r>
      <w:r w:rsidR="00B65479">
        <w:rPr>
          <w:sz w:val="28"/>
          <w:szCs w:val="28"/>
          <w:lang w:val="ru-RU"/>
        </w:rPr>
        <w:t xml:space="preserve">(250,2 млн. рублей) и 2,2% - </w:t>
      </w:r>
      <w:r w:rsidRPr="000432DB">
        <w:rPr>
          <w:sz w:val="28"/>
          <w:szCs w:val="28"/>
          <w:lang w:val="ru-RU"/>
        </w:rPr>
        <w:t>средства местных бюджетов (</w:t>
      </w:r>
      <w:r w:rsidR="00B65479">
        <w:rPr>
          <w:sz w:val="28"/>
          <w:szCs w:val="28"/>
          <w:lang w:val="ru-RU"/>
        </w:rPr>
        <w:t>81,4</w:t>
      </w:r>
      <w:r w:rsidRPr="000432DB">
        <w:rPr>
          <w:sz w:val="28"/>
          <w:szCs w:val="28"/>
          <w:lang w:val="ru-RU"/>
        </w:rPr>
        <w:t xml:space="preserve"> млн. рублей).</w:t>
      </w:r>
    </w:p>
    <w:p w:rsidR="000432DB" w:rsidRDefault="000432DB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 xml:space="preserve">В целом по государственной программе степень освоения средств за счет всех источников финансирования составила </w:t>
      </w:r>
      <w:r w:rsidR="00B65479">
        <w:rPr>
          <w:sz w:val="28"/>
          <w:szCs w:val="28"/>
          <w:lang w:val="ru-RU"/>
        </w:rPr>
        <w:t>95,1</w:t>
      </w:r>
      <w:r w:rsidRPr="000432DB">
        <w:rPr>
          <w:sz w:val="28"/>
          <w:szCs w:val="28"/>
          <w:lang w:val="ru-RU"/>
        </w:rPr>
        <w:t>%</w:t>
      </w:r>
      <w:r w:rsidR="00702EDA">
        <w:rPr>
          <w:sz w:val="28"/>
          <w:szCs w:val="28"/>
          <w:lang w:val="ru-RU"/>
        </w:rPr>
        <w:t>.</w:t>
      </w:r>
    </w:p>
    <w:p w:rsidR="00702EDA" w:rsidRDefault="00702EDA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702EDA" w:rsidRDefault="00702EDA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702EDA" w:rsidRPr="000432DB" w:rsidRDefault="00702EDA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0432DB" w:rsidRPr="006120F0" w:rsidRDefault="000432DB" w:rsidP="000432DB">
      <w:pPr>
        <w:spacing w:after="0"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Pr="006120F0">
        <w:rPr>
          <w:sz w:val="28"/>
          <w:szCs w:val="28"/>
        </w:rPr>
        <w:t>лн</w:t>
      </w:r>
      <w:r>
        <w:rPr>
          <w:sz w:val="28"/>
          <w:szCs w:val="28"/>
        </w:rPr>
        <w:t>.</w:t>
      </w:r>
      <w:r w:rsidRPr="006120F0">
        <w:rPr>
          <w:sz w:val="28"/>
          <w:szCs w:val="28"/>
        </w:rPr>
        <w:t xml:space="preserve">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1"/>
        <w:gridCol w:w="1832"/>
        <w:gridCol w:w="1802"/>
        <w:gridCol w:w="1966"/>
      </w:tblGrid>
      <w:tr w:rsidR="000432DB" w:rsidRPr="006120F0" w:rsidTr="00B42FDC">
        <w:tc>
          <w:tcPr>
            <w:tcW w:w="4361" w:type="dxa"/>
            <w:shd w:val="clear" w:color="auto" w:fill="auto"/>
          </w:tcPr>
          <w:p w:rsidR="000432DB" w:rsidRPr="006120F0" w:rsidRDefault="000432DB" w:rsidP="00B42FD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32DB" w:rsidRPr="00B65479" w:rsidRDefault="000432DB" w:rsidP="00B6547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B65479">
              <w:rPr>
                <w:sz w:val="24"/>
                <w:szCs w:val="24"/>
                <w:lang w:val="ru-RU"/>
              </w:rPr>
              <w:t xml:space="preserve">Запланировано на </w:t>
            </w:r>
            <w:r w:rsidR="00B65479">
              <w:rPr>
                <w:sz w:val="24"/>
                <w:szCs w:val="24"/>
                <w:lang w:val="ru-RU"/>
              </w:rPr>
              <w:t>весь период реализации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2DB" w:rsidRPr="006120F0" w:rsidRDefault="000432DB" w:rsidP="00B42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20F0">
              <w:rPr>
                <w:sz w:val="24"/>
                <w:szCs w:val="24"/>
              </w:rPr>
              <w:t>Фактическое исполнение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0432DB" w:rsidRPr="006120F0" w:rsidRDefault="000432DB" w:rsidP="00B42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20F0">
              <w:rPr>
                <w:sz w:val="24"/>
                <w:szCs w:val="24"/>
              </w:rPr>
              <w:t>Степень освоения средств</w:t>
            </w:r>
          </w:p>
        </w:tc>
      </w:tr>
      <w:tr w:rsidR="000432DB" w:rsidRPr="006120F0" w:rsidTr="00B42FDC">
        <w:tc>
          <w:tcPr>
            <w:tcW w:w="4361" w:type="dxa"/>
            <w:shd w:val="clear" w:color="auto" w:fill="auto"/>
          </w:tcPr>
          <w:p w:rsidR="000432DB" w:rsidRPr="000432DB" w:rsidRDefault="000432DB" w:rsidP="00B42FDC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432DB">
              <w:rPr>
                <w:sz w:val="24"/>
                <w:szCs w:val="24"/>
                <w:lang w:val="ru-RU"/>
              </w:rPr>
              <w:t>Всего по Программе, в т.ч.:</w:t>
            </w:r>
          </w:p>
        </w:tc>
        <w:tc>
          <w:tcPr>
            <w:tcW w:w="1843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3 837,6</w:t>
            </w:r>
          </w:p>
        </w:tc>
        <w:tc>
          <w:tcPr>
            <w:tcW w:w="1842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3 649,9</w:t>
            </w:r>
          </w:p>
        </w:tc>
        <w:tc>
          <w:tcPr>
            <w:tcW w:w="2091" w:type="dxa"/>
            <w:shd w:val="clear" w:color="auto" w:fill="auto"/>
          </w:tcPr>
          <w:p w:rsidR="000432DB" w:rsidRPr="006120F0" w:rsidRDefault="000432DB" w:rsidP="00B654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65479">
              <w:rPr>
                <w:sz w:val="24"/>
                <w:szCs w:val="24"/>
                <w:lang w:val="ru-RU"/>
              </w:rPr>
              <w:t>5,1</w:t>
            </w:r>
            <w:r w:rsidRPr="006120F0">
              <w:rPr>
                <w:sz w:val="24"/>
                <w:szCs w:val="24"/>
              </w:rPr>
              <w:t>%</w:t>
            </w:r>
          </w:p>
        </w:tc>
      </w:tr>
      <w:tr w:rsidR="000432DB" w:rsidRPr="006120F0" w:rsidTr="00B42FDC">
        <w:tc>
          <w:tcPr>
            <w:tcW w:w="4361" w:type="dxa"/>
            <w:shd w:val="clear" w:color="auto" w:fill="auto"/>
          </w:tcPr>
          <w:p w:rsidR="000432DB" w:rsidRPr="006120F0" w:rsidRDefault="000432DB" w:rsidP="00B42FD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6120F0">
              <w:rPr>
                <w:sz w:val="24"/>
                <w:szCs w:val="24"/>
              </w:rPr>
              <w:t>ОБ</w:t>
            </w:r>
          </w:p>
        </w:tc>
        <w:tc>
          <w:tcPr>
            <w:tcW w:w="1843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2 334,7</w:t>
            </w:r>
          </w:p>
        </w:tc>
        <w:tc>
          <w:tcPr>
            <w:tcW w:w="1842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2 231,1</w:t>
            </w:r>
          </w:p>
        </w:tc>
        <w:tc>
          <w:tcPr>
            <w:tcW w:w="2091" w:type="dxa"/>
            <w:shd w:val="clear" w:color="auto" w:fill="auto"/>
          </w:tcPr>
          <w:p w:rsidR="000432DB" w:rsidRPr="006120F0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95,7</w:t>
            </w:r>
            <w:r w:rsidR="000432DB" w:rsidRPr="006120F0">
              <w:rPr>
                <w:sz w:val="24"/>
                <w:szCs w:val="24"/>
              </w:rPr>
              <w:t>%</w:t>
            </w:r>
          </w:p>
        </w:tc>
      </w:tr>
      <w:tr w:rsidR="000432DB" w:rsidRPr="006120F0" w:rsidTr="00B42FDC">
        <w:tc>
          <w:tcPr>
            <w:tcW w:w="4361" w:type="dxa"/>
            <w:shd w:val="clear" w:color="auto" w:fill="auto"/>
          </w:tcPr>
          <w:p w:rsidR="000432DB" w:rsidRPr="006120F0" w:rsidRDefault="000432DB" w:rsidP="00B42FD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6120F0">
              <w:rPr>
                <w:sz w:val="24"/>
                <w:szCs w:val="24"/>
              </w:rPr>
              <w:t>ФБ</w:t>
            </w:r>
          </w:p>
        </w:tc>
        <w:tc>
          <w:tcPr>
            <w:tcW w:w="1843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1 156,9</w:t>
            </w:r>
          </w:p>
        </w:tc>
        <w:tc>
          <w:tcPr>
            <w:tcW w:w="1842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1 087,1</w:t>
            </w:r>
          </w:p>
        </w:tc>
        <w:tc>
          <w:tcPr>
            <w:tcW w:w="2091" w:type="dxa"/>
            <w:shd w:val="clear" w:color="auto" w:fill="auto"/>
          </w:tcPr>
          <w:p w:rsidR="000432DB" w:rsidRPr="006120F0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94</w:t>
            </w:r>
            <w:r w:rsidR="000432DB" w:rsidRPr="006120F0">
              <w:rPr>
                <w:sz w:val="24"/>
                <w:szCs w:val="24"/>
              </w:rPr>
              <w:t>%</w:t>
            </w:r>
          </w:p>
        </w:tc>
      </w:tr>
      <w:tr w:rsidR="000432DB" w:rsidRPr="006120F0" w:rsidTr="00B42FDC">
        <w:tc>
          <w:tcPr>
            <w:tcW w:w="4361" w:type="dxa"/>
            <w:shd w:val="clear" w:color="auto" w:fill="auto"/>
          </w:tcPr>
          <w:p w:rsidR="000432DB" w:rsidRPr="006120F0" w:rsidRDefault="000432DB" w:rsidP="00B42FD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843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84,95</w:t>
            </w:r>
          </w:p>
        </w:tc>
        <w:tc>
          <w:tcPr>
            <w:tcW w:w="1842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81,4</w:t>
            </w:r>
          </w:p>
        </w:tc>
        <w:tc>
          <w:tcPr>
            <w:tcW w:w="2091" w:type="dxa"/>
            <w:shd w:val="clear" w:color="auto" w:fill="auto"/>
          </w:tcPr>
          <w:p w:rsidR="000432DB" w:rsidRPr="006120F0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95,9</w:t>
            </w:r>
            <w:r w:rsidR="000432DB">
              <w:rPr>
                <w:sz w:val="24"/>
                <w:szCs w:val="24"/>
              </w:rPr>
              <w:t>%</w:t>
            </w:r>
          </w:p>
        </w:tc>
      </w:tr>
      <w:tr w:rsidR="000432DB" w:rsidRPr="006120F0" w:rsidTr="00B42FDC">
        <w:tc>
          <w:tcPr>
            <w:tcW w:w="4361" w:type="dxa"/>
            <w:shd w:val="clear" w:color="auto" w:fill="auto"/>
          </w:tcPr>
          <w:p w:rsidR="000432DB" w:rsidRPr="006120F0" w:rsidRDefault="000432DB" w:rsidP="00B42FD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6120F0">
              <w:rPr>
                <w:sz w:val="24"/>
                <w:szCs w:val="24"/>
              </w:rPr>
              <w:t>ВБС</w:t>
            </w:r>
          </w:p>
        </w:tc>
        <w:tc>
          <w:tcPr>
            <w:tcW w:w="1843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264,1</w:t>
            </w:r>
          </w:p>
        </w:tc>
        <w:tc>
          <w:tcPr>
            <w:tcW w:w="1842" w:type="dxa"/>
            <w:shd w:val="clear" w:color="auto" w:fill="auto"/>
          </w:tcPr>
          <w:p w:rsidR="000432DB" w:rsidRPr="00B65479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250,2</w:t>
            </w:r>
          </w:p>
        </w:tc>
        <w:tc>
          <w:tcPr>
            <w:tcW w:w="2091" w:type="dxa"/>
            <w:shd w:val="clear" w:color="auto" w:fill="auto"/>
          </w:tcPr>
          <w:p w:rsidR="000432DB" w:rsidRPr="006120F0" w:rsidRDefault="00B65479" w:rsidP="00B42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94,8</w:t>
            </w:r>
            <w:r w:rsidR="000432DB" w:rsidRPr="006120F0">
              <w:rPr>
                <w:sz w:val="24"/>
                <w:szCs w:val="24"/>
              </w:rPr>
              <w:t>%</w:t>
            </w:r>
          </w:p>
        </w:tc>
      </w:tr>
    </w:tbl>
    <w:p w:rsidR="000432DB" w:rsidRPr="006120F0" w:rsidRDefault="000432DB" w:rsidP="000432DB">
      <w:pPr>
        <w:spacing w:after="0" w:line="240" w:lineRule="auto"/>
        <w:jc w:val="both"/>
        <w:rPr>
          <w:sz w:val="28"/>
          <w:szCs w:val="28"/>
        </w:rPr>
      </w:pPr>
    </w:p>
    <w:p w:rsidR="00B65479" w:rsidRDefault="00B65479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Информация о расходах на реализацию государственной программы за счет всех источников финансирования приведена в приложении № 1 к докладу.</w:t>
      </w:r>
    </w:p>
    <w:p w:rsidR="00B65479" w:rsidRDefault="00B65479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Информация о достижении показателей и динамике значений показателей по сравнению с предыдущим периодом за 2014-2020 годы приведена в приложении № 2 к докладу.</w:t>
      </w:r>
    </w:p>
    <w:p w:rsidR="00B65479" w:rsidRPr="000432DB" w:rsidRDefault="00B65479" w:rsidP="00B65479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432DB">
        <w:rPr>
          <w:sz w:val="28"/>
          <w:szCs w:val="28"/>
          <w:lang w:val="ru-RU"/>
        </w:rPr>
        <w:t xml:space="preserve">Информация о </w:t>
      </w:r>
      <w:r>
        <w:rPr>
          <w:sz w:val="28"/>
          <w:szCs w:val="28"/>
          <w:lang w:val="ru-RU"/>
        </w:rPr>
        <w:t>введенных</w:t>
      </w:r>
      <w:r w:rsidRPr="000432DB">
        <w:rPr>
          <w:sz w:val="28"/>
          <w:szCs w:val="28"/>
          <w:lang w:val="ru-RU"/>
        </w:rPr>
        <w:t xml:space="preserve"> объектах капитального строительства за </w:t>
      </w:r>
      <w:r>
        <w:rPr>
          <w:sz w:val="28"/>
          <w:szCs w:val="28"/>
          <w:lang w:val="ru-RU"/>
        </w:rPr>
        <w:t>весь период реализации государственной программы</w:t>
      </w:r>
      <w:r w:rsidRPr="000432DB">
        <w:rPr>
          <w:sz w:val="28"/>
          <w:szCs w:val="28"/>
          <w:lang w:val="ru-RU"/>
        </w:rPr>
        <w:t xml:space="preserve"> приведена в приложении </w:t>
      </w:r>
      <w:r>
        <w:rPr>
          <w:sz w:val="28"/>
          <w:szCs w:val="28"/>
          <w:lang w:val="ru-RU"/>
        </w:rPr>
        <w:br/>
      </w:r>
      <w:r w:rsidRPr="00036C19">
        <w:rPr>
          <w:sz w:val="28"/>
          <w:szCs w:val="28"/>
          <w:lang w:val="ru-RU"/>
        </w:rPr>
        <w:t xml:space="preserve">№ 3 к </w:t>
      </w:r>
      <w:r w:rsidR="001C4550" w:rsidRPr="00036C19">
        <w:rPr>
          <w:sz w:val="28"/>
          <w:szCs w:val="28"/>
          <w:lang w:val="ru-RU"/>
        </w:rPr>
        <w:t>докладу</w:t>
      </w:r>
      <w:r w:rsidRPr="00036C19">
        <w:rPr>
          <w:sz w:val="28"/>
          <w:szCs w:val="28"/>
          <w:lang w:val="ru-RU"/>
        </w:rPr>
        <w:t>.</w:t>
      </w:r>
    </w:p>
    <w:p w:rsidR="00B65479" w:rsidRDefault="00B65479" w:rsidP="000432D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Результаты оценки эффективности реализации государственной программы </w:t>
      </w:r>
      <w:r w:rsidR="00A660FF">
        <w:rPr>
          <w:sz w:val="28"/>
          <w:szCs w:val="28"/>
          <w:lang w:val="ru-RU"/>
        </w:rPr>
        <w:t>представлены в приложении № 4 к докладу.</w:t>
      </w:r>
    </w:p>
    <w:p w:rsidR="000432DB" w:rsidRDefault="000432DB" w:rsidP="000432DB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A660FF" w:rsidRDefault="00A660FF" w:rsidP="00A660FF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A660FF">
        <w:rPr>
          <w:b/>
          <w:sz w:val="28"/>
          <w:szCs w:val="28"/>
          <w:lang w:val="ru-RU"/>
        </w:rPr>
        <w:t>Описание наиболее значимых конкретных результатов реализации государственной программы</w:t>
      </w:r>
    </w:p>
    <w:p w:rsidR="00482786" w:rsidRPr="00A660FF" w:rsidRDefault="00482786" w:rsidP="00A660FF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482786" w:rsidRDefault="00482786" w:rsidP="0048278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/>
          <w:sz w:val="28"/>
          <w:szCs w:val="28"/>
          <w:lang w:val="ru-RU"/>
        </w:rPr>
        <w:t>1. Подпрограмма 1 «Формирование благоприятной инвестиционной среды»</w:t>
      </w:r>
      <w:r w:rsidR="005F6974" w:rsidRPr="005F6974">
        <w:rPr>
          <w:sz w:val="28"/>
          <w:szCs w:val="28"/>
          <w:lang w:val="ru-RU"/>
        </w:rPr>
        <w:t xml:space="preserve"> (ответственный исполнитель подпрограммы – Министерство инвестиций, развития предпринимательства и рыбного хозяйства Мурманской области).</w:t>
      </w:r>
    </w:p>
    <w:p w:rsidR="001444AA" w:rsidRPr="00FE1C1A" w:rsidRDefault="0047218A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7218A">
        <w:rPr>
          <w:sz w:val="28"/>
          <w:szCs w:val="28"/>
          <w:lang w:val="ru-RU"/>
        </w:rPr>
        <w:t xml:space="preserve">Фактические расходы областного бюджета на реализацию подпрограммы составили </w:t>
      </w:r>
      <w:r>
        <w:rPr>
          <w:sz w:val="28"/>
          <w:szCs w:val="28"/>
          <w:lang w:val="ru-RU"/>
        </w:rPr>
        <w:t>294,6</w:t>
      </w:r>
      <w:r w:rsidRPr="0047218A">
        <w:rPr>
          <w:sz w:val="28"/>
          <w:szCs w:val="28"/>
          <w:lang w:val="ru-RU"/>
        </w:rPr>
        <w:t xml:space="preserve"> млн. рублей – </w:t>
      </w:r>
      <w:r w:rsidR="00FE1C1A">
        <w:rPr>
          <w:sz w:val="28"/>
          <w:szCs w:val="28"/>
          <w:lang w:val="ru-RU"/>
        </w:rPr>
        <w:t>97,7</w:t>
      </w:r>
      <w:r w:rsidRPr="0047218A">
        <w:rPr>
          <w:sz w:val="28"/>
          <w:szCs w:val="28"/>
          <w:lang w:val="ru-RU"/>
        </w:rPr>
        <w:t xml:space="preserve">% от </w:t>
      </w:r>
      <w:r>
        <w:rPr>
          <w:sz w:val="28"/>
          <w:szCs w:val="28"/>
          <w:lang w:val="ru-RU"/>
        </w:rPr>
        <w:t xml:space="preserve">бюджетных </w:t>
      </w:r>
      <w:r w:rsidRPr="0047218A">
        <w:rPr>
          <w:sz w:val="28"/>
          <w:szCs w:val="28"/>
          <w:lang w:val="ru-RU"/>
        </w:rPr>
        <w:t>назначений</w:t>
      </w:r>
      <w:r>
        <w:rPr>
          <w:sz w:val="28"/>
          <w:szCs w:val="28"/>
          <w:lang w:val="ru-RU"/>
        </w:rPr>
        <w:t xml:space="preserve"> на весь период реализации</w:t>
      </w:r>
      <w:r w:rsidRPr="0047218A">
        <w:rPr>
          <w:sz w:val="28"/>
          <w:szCs w:val="28"/>
          <w:lang w:val="ru-RU"/>
        </w:rPr>
        <w:t xml:space="preserve">. </w:t>
      </w:r>
      <w:r w:rsidR="00FE1C1A">
        <w:rPr>
          <w:sz w:val="28"/>
          <w:szCs w:val="28"/>
          <w:lang w:val="ru-RU"/>
        </w:rPr>
        <w:t xml:space="preserve">Объемы финансирования за счет средств местных бюджетов в размере 61,2 млн. рублей и </w:t>
      </w:r>
      <w:r w:rsidR="00FE1C1A" w:rsidRPr="00FE1C1A">
        <w:rPr>
          <w:sz w:val="28"/>
          <w:szCs w:val="28"/>
          <w:lang w:val="ru-RU"/>
        </w:rPr>
        <w:t xml:space="preserve">внебюджетных источников в размере </w:t>
      </w:r>
      <w:r w:rsidR="00FE1C1A">
        <w:rPr>
          <w:sz w:val="28"/>
          <w:szCs w:val="28"/>
          <w:lang w:val="ru-RU"/>
        </w:rPr>
        <w:t>204,0 млн. рублей</w:t>
      </w:r>
      <w:r w:rsidR="00FE1C1A" w:rsidRPr="00FE1C1A">
        <w:rPr>
          <w:sz w:val="28"/>
          <w:szCs w:val="28"/>
          <w:lang w:val="ru-RU"/>
        </w:rPr>
        <w:t xml:space="preserve"> освоены в полном </w:t>
      </w:r>
      <w:r w:rsidR="00FE1C1A" w:rsidRPr="00036C19">
        <w:rPr>
          <w:sz w:val="28"/>
          <w:szCs w:val="28"/>
          <w:lang w:val="ru-RU"/>
        </w:rPr>
        <w:t>объеме</w:t>
      </w:r>
      <w:r w:rsidR="00282ADF" w:rsidRPr="00036C19">
        <w:rPr>
          <w:sz w:val="28"/>
          <w:szCs w:val="28"/>
          <w:lang w:val="ru-RU"/>
        </w:rPr>
        <w:t>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 xml:space="preserve">В рамках реализации </w:t>
      </w:r>
      <w:r>
        <w:rPr>
          <w:sz w:val="28"/>
          <w:szCs w:val="28"/>
          <w:lang w:val="ru-RU"/>
        </w:rPr>
        <w:t>подпрограммы</w:t>
      </w:r>
      <w:r w:rsidRPr="005F6974">
        <w:rPr>
          <w:sz w:val="28"/>
          <w:szCs w:val="28"/>
          <w:lang w:val="ru-RU"/>
        </w:rPr>
        <w:t xml:space="preserve"> сформирована институциональная среда для привлечения инвестиций в экономику региона.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Внедрены стандарт деятельности органов исполнительной власти субъекта РФ по обеспечению благоприятного инвестиционного климата в регионе, а также стандарт деятельности органов местного самоуправления муниципальных районов и городских округов Мурманской области по обеспечению благоприятного инвестиционного климата на территории муниципального образования.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 xml:space="preserve">Созданы Инвестиционный совет по улучшению инвестиционного климата в Мурманской области, Межведомственная комиссия по рассмотрению инвестиционных проектов Мурманской области, отраслевые </w:t>
      </w:r>
      <w:r w:rsidRPr="005F6974">
        <w:rPr>
          <w:sz w:val="28"/>
          <w:szCs w:val="28"/>
          <w:lang w:val="ru-RU"/>
        </w:rPr>
        <w:lastRenderedPageBreak/>
        <w:t>рабочие группы по рассмотрению инвестиционных проектов Мурманской области.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Внедрен механизм оценки регулирующего воздействия нормативных правовых актов, оказывающих влияние на предпринимательскую деятельность, за период 2015-2020 годов проведена оценка более 180 актов регионального значения.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Введены льготы по налогу на прибыль и имущество организаций для приоритетных, стратегических и региональных проектов, а также специальных инвестиционных контрактов; льготы по налогу на имущество организаций при реализации концессионных соглашений и соглашений о государственно-частном партнерстве.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Созданы региональные территории с преференц</w:t>
      </w:r>
      <w:r w:rsidR="00E840B5">
        <w:rPr>
          <w:sz w:val="28"/>
          <w:szCs w:val="28"/>
          <w:lang w:val="ru-RU"/>
        </w:rPr>
        <w:t xml:space="preserve">иальными режимами </w:t>
      </w:r>
      <w:r w:rsidR="00E840B5" w:rsidRPr="00036C19">
        <w:rPr>
          <w:sz w:val="28"/>
          <w:szCs w:val="28"/>
          <w:lang w:val="ru-RU"/>
        </w:rPr>
        <w:t>деятельности:</w:t>
      </w:r>
      <w:r w:rsidRPr="00036C19">
        <w:rPr>
          <w:sz w:val="28"/>
          <w:szCs w:val="28"/>
          <w:lang w:val="ru-RU"/>
        </w:rPr>
        <w:t xml:space="preserve"> ТОСЭР</w:t>
      </w:r>
      <w:r w:rsidRPr="005F6974">
        <w:rPr>
          <w:sz w:val="28"/>
          <w:szCs w:val="28"/>
          <w:lang w:val="ru-RU"/>
        </w:rPr>
        <w:t xml:space="preserve"> «Кировск», ТОР «Столица Арктики».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Для вышеуказанных проектов, а также в целях создания объектов социально-культурного и коммунально-бытового назначения предусмотрена возможность предоставления земельных участков в аренду без торгов.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Сформирована нормативно-правовая база по рассмотрению инвестиционных инициатив, планируемых к реализации на территории региона, в режиме «одного окна», инвестиционных проектов, реализация которых планируется с применением механизмов государственно-частного партнерства, энергосервисных</w:t>
      </w:r>
      <w:r w:rsidR="009A79F4">
        <w:rPr>
          <w:sz w:val="28"/>
          <w:szCs w:val="28"/>
          <w:lang w:val="ru-RU"/>
        </w:rPr>
        <w:t xml:space="preserve"> </w:t>
      </w:r>
      <w:r w:rsidRPr="005F6974">
        <w:rPr>
          <w:sz w:val="28"/>
          <w:szCs w:val="28"/>
          <w:lang w:val="ru-RU"/>
        </w:rPr>
        <w:t>контрактов</w:t>
      </w:r>
      <w:r w:rsidR="009A79F4">
        <w:rPr>
          <w:sz w:val="28"/>
          <w:szCs w:val="28"/>
          <w:lang w:val="ru-RU"/>
        </w:rPr>
        <w:t xml:space="preserve">, </w:t>
      </w:r>
      <w:r w:rsidRPr="005F6974">
        <w:rPr>
          <w:sz w:val="28"/>
          <w:szCs w:val="28"/>
          <w:lang w:val="ru-RU"/>
        </w:rPr>
        <w:t>а также проектов, претендующих на меры государственной поддержки.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 xml:space="preserve">Функционируют Инвестиционный портал Мурманской области и специализированная </w:t>
      </w:r>
      <w:r w:rsidR="00C83FF6" w:rsidRPr="00036C19">
        <w:rPr>
          <w:sz w:val="28"/>
          <w:szCs w:val="28"/>
          <w:lang w:val="ru-RU"/>
        </w:rPr>
        <w:t xml:space="preserve">организация </w:t>
      </w:r>
      <w:r w:rsidRPr="00036C19">
        <w:rPr>
          <w:sz w:val="28"/>
          <w:szCs w:val="28"/>
          <w:lang w:val="ru-RU"/>
        </w:rPr>
        <w:t>по привлечению</w:t>
      </w:r>
      <w:r w:rsidRPr="005F6974">
        <w:rPr>
          <w:sz w:val="28"/>
          <w:szCs w:val="28"/>
          <w:lang w:val="ru-RU"/>
        </w:rPr>
        <w:t xml:space="preserve"> инвестиций и работе с инвесторами – Акционерное общество «Корпорация развития Мурманской области».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За период 2014-2020 годов порядка 400 государственных гражданских служащих и сотрудников органов местного самоуправления приняли участие в образовательных мероприятиях, организованных в рамках реализации государственной программы, по темам привлечения инвестиций, применения механизмов государственно-частного партнерства, а также развития конкуренции.</w:t>
      </w:r>
    </w:p>
    <w:p w:rsidR="005F6974" w:rsidRPr="00036C19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 xml:space="preserve">В реестр инвестиционных проектов Мурманской области включены 12 приоритетных проектов Мурманской области и 5 стратегических, из них в рамках соглашений о государственной поддержке инвестиционной </w:t>
      </w:r>
      <w:r w:rsidRPr="00036C19">
        <w:rPr>
          <w:sz w:val="28"/>
          <w:szCs w:val="28"/>
          <w:lang w:val="ru-RU"/>
        </w:rPr>
        <w:t xml:space="preserve">деятельности </w:t>
      </w:r>
      <w:r w:rsidR="00C83FF6" w:rsidRPr="00036C19">
        <w:rPr>
          <w:sz w:val="28"/>
          <w:szCs w:val="28"/>
          <w:lang w:val="ru-RU"/>
        </w:rPr>
        <w:t xml:space="preserve">- </w:t>
      </w:r>
      <w:r w:rsidRPr="00036C19">
        <w:rPr>
          <w:sz w:val="28"/>
          <w:szCs w:val="28"/>
          <w:lang w:val="ru-RU"/>
        </w:rPr>
        <w:t>12 проектов, в рамках специальных инвестиционных контрактов меры поддержки получают 5 инвестиционных проектов.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При этом 8</w:t>
      </w:r>
      <w:r w:rsidRPr="005F6974">
        <w:rPr>
          <w:sz w:val="28"/>
          <w:szCs w:val="28"/>
          <w:lang w:val="ru-RU"/>
        </w:rPr>
        <w:t xml:space="preserve"> проектов, по которым ранее были приняты решения о предоставлении мер государственной поддержки, исключены из ре</w:t>
      </w:r>
      <w:r w:rsidR="00C119CF">
        <w:rPr>
          <w:sz w:val="28"/>
          <w:szCs w:val="28"/>
          <w:lang w:val="ru-RU"/>
        </w:rPr>
        <w:t xml:space="preserve">естра по различным основаниям. </w:t>
      </w:r>
    </w:p>
    <w:p w:rsidR="00FE1C1A" w:rsidRPr="00B6370E" w:rsidRDefault="005F6974" w:rsidP="00FE1C1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>В рамках реализации стратегических/приоритетных инвестиционных проектов Мурманской области в период с 201</w:t>
      </w:r>
      <w:r w:rsidR="00A925FF" w:rsidRPr="00B6370E">
        <w:rPr>
          <w:sz w:val="28"/>
          <w:szCs w:val="28"/>
          <w:lang w:val="ru-RU"/>
        </w:rPr>
        <w:t>4</w:t>
      </w:r>
      <w:r w:rsidRPr="00B6370E">
        <w:rPr>
          <w:sz w:val="28"/>
          <w:szCs w:val="28"/>
          <w:lang w:val="ru-RU"/>
        </w:rPr>
        <w:t xml:space="preserve"> по 2020 годы:</w:t>
      </w:r>
    </w:p>
    <w:p w:rsidR="00FE1C1A" w:rsidRPr="00B6370E" w:rsidRDefault="00FE1C1A" w:rsidP="00FE1C1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 xml:space="preserve">– </w:t>
      </w:r>
      <w:r w:rsidR="005F6974" w:rsidRPr="00B6370E">
        <w:rPr>
          <w:sz w:val="28"/>
          <w:szCs w:val="28"/>
          <w:lang w:val="ru-RU"/>
        </w:rPr>
        <w:t xml:space="preserve">осуществлены капитальные вложения в объеме </w:t>
      </w:r>
      <w:r w:rsidR="00A925FF" w:rsidRPr="00B6370E">
        <w:rPr>
          <w:sz w:val="28"/>
          <w:szCs w:val="28"/>
          <w:lang w:val="ru-RU"/>
        </w:rPr>
        <w:t>194,7</w:t>
      </w:r>
      <w:r w:rsidR="005F6974" w:rsidRPr="00B6370E">
        <w:rPr>
          <w:sz w:val="28"/>
          <w:szCs w:val="28"/>
          <w:lang w:val="ru-RU"/>
        </w:rPr>
        <w:t xml:space="preserve"> млрд рублей;</w:t>
      </w:r>
    </w:p>
    <w:p w:rsidR="005F6974" w:rsidRPr="00B6370E" w:rsidRDefault="00FE1C1A" w:rsidP="00FE1C1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 xml:space="preserve">– </w:t>
      </w:r>
      <w:r w:rsidR="00C119CF" w:rsidRPr="00B6370E">
        <w:rPr>
          <w:sz w:val="28"/>
          <w:szCs w:val="28"/>
          <w:lang w:val="ru-RU"/>
        </w:rPr>
        <w:t xml:space="preserve">создано порядка </w:t>
      </w:r>
      <w:r w:rsidR="00A925FF" w:rsidRPr="00B6370E">
        <w:rPr>
          <w:sz w:val="28"/>
          <w:szCs w:val="28"/>
          <w:lang w:val="ru-RU"/>
        </w:rPr>
        <w:t>1794</w:t>
      </w:r>
      <w:r w:rsidR="00C119CF" w:rsidRPr="00B6370E">
        <w:rPr>
          <w:sz w:val="28"/>
          <w:szCs w:val="28"/>
          <w:lang w:val="ru-RU"/>
        </w:rPr>
        <w:t xml:space="preserve"> нов</w:t>
      </w:r>
      <w:r w:rsidR="00A225D0" w:rsidRPr="00B6370E">
        <w:rPr>
          <w:sz w:val="28"/>
          <w:szCs w:val="28"/>
          <w:lang w:val="ru-RU"/>
        </w:rPr>
        <w:t>ых рабочих</w:t>
      </w:r>
      <w:r w:rsidR="005F6974" w:rsidRPr="00B6370E">
        <w:rPr>
          <w:sz w:val="28"/>
          <w:szCs w:val="28"/>
          <w:lang w:val="ru-RU"/>
        </w:rPr>
        <w:t xml:space="preserve"> мест;</w:t>
      </w:r>
    </w:p>
    <w:p w:rsidR="005F6974" w:rsidRPr="00B6370E" w:rsidRDefault="005F6974" w:rsidP="00FE1C1A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lastRenderedPageBreak/>
        <w:t>обеспечен рост доходов бюджета Мурманской области на 10,</w:t>
      </w:r>
      <w:r w:rsidR="00A925FF" w:rsidRPr="00B6370E">
        <w:rPr>
          <w:sz w:val="28"/>
          <w:szCs w:val="28"/>
          <w:lang w:val="ru-RU"/>
        </w:rPr>
        <w:t>3</w:t>
      </w:r>
      <w:r w:rsidRPr="00B6370E">
        <w:rPr>
          <w:sz w:val="28"/>
          <w:szCs w:val="28"/>
          <w:lang w:val="ru-RU"/>
        </w:rPr>
        <w:t xml:space="preserve"> млрд</w:t>
      </w:r>
      <w:r w:rsidR="00FE1C1A" w:rsidRPr="00B6370E">
        <w:rPr>
          <w:sz w:val="28"/>
          <w:szCs w:val="28"/>
          <w:lang w:val="ru-RU"/>
        </w:rPr>
        <w:t>. р</w:t>
      </w:r>
      <w:r w:rsidRPr="00B6370E">
        <w:rPr>
          <w:sz w:val="28"/>
          <w:szCs w:val="28"/>
          <w:lang w:val="ru-RU"/>
        </w:rPr>
        <w:t>ублей.</w:t>
      </w:r>
    </w:p>
    <w:p w:rsidR="005F6974" w:rsidRPr="00B6370E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>По состоянию на конец 2020 года в регионе реализуются 6 концессионных соглашений, общий объем инвестиций по которым составляет 2,7 млрд</w:t>
      </w:r>
      <w:r w:rsidR="00FE1C1A" w:rsidRPr="00B6370E">
        <w:rPr>
          <w:sz w:val="28"/>
          <w:szCs w:val="28"/>
          <w:lang w:val="ru-RU"/>
        </w:rPr>
        <w:t>.</w:t>
      </w:r>
      <w:r w:rsidRPr="00B6370E">
        <w:rPr>
          <w:sz w:val="28"/>
          <w:szCs w:val="28"/>
          <w:lang w:val="ru-RU"/>
        </w:rPr>
        <w:t xml:space="preserve"> рублей.</w:t>
      </w:r>
    </w:p>
    <w:p w:rsidR="005F6974" w:rsidRPr="005F6974" w:rsidRDefault="00C119CF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>С</w:t>
      </w:r>
      <w:r w:rsidR="005F6974" w:rsidRPr="00B6370E">
        <w:rPr>
          <w:sz w:val="28"/>
          <w:szCs w:val="28"/>
          <w:lang w:val="ru-RU"/>
        </w:rPr>
        <w:t>татус резидента ТОСЭР «Кировск»</w:t>
      </w:r>
      <w:r w:rsidRPr="00B6370E">
        <w:rPr>
          <w:sz w:val="28"/>
          <w:szCs w:val="28"/>
          <w:lang w:val="ru-RU"/>
        </w:rPr>
        <w:t>, созданной в 2017 году,</w:t>
      </w:r>
      <w:r w:rsidR="005F6974" w:rsidRPr="00B6370E">
        <w:rPr>
          <w:sz w:val="28"/>
          <w:szCs w:val="28"/>
          <w:lang w:val="ru-RU"/>
        </w:rPr>
        <w:t xml:space="preserve"> </w:t>
      </w:r>
      <w:r w:rsidR="001A6EB7" w:rsidRPr="00B6370E">
        <w:rPr>
          <w:sz w:val="28"/>
          <w:szCs w:val="28"/>
          <w:lang w:val="ru-RU"/>
        </w:rPr>
        <w:t>к концу реализации государственной программы</w:t>
      </w:r>
      <w:r w:rsidRPr="00B6370E">
        <w:rPr>
          <w:sz w:val="28"/>
          <w:szCs w:val="28"/>
          <w:lang w:val="ru-RU"/>
        </w:rPr>
        <w:t xml:space="preserve"> </w:t>
      </w:r>
      <w:r w:rsidR="005F6974" w:rsidRPr="00B6370E">
        <w:rPr>
          <w:sz w:val="28"/>
          <w:szCs w:val="28"/>
          <w:lang w:val="ru-RU"/>
        </w:rPr>
        <w:t>получили 9</w:t>
      </w:r>
      <w:r w:rsidR="009A79F4" w:rsidRPr="00B6370E">
        <w:rPr>
          <w:sz w:val="28"/>
          <w:szCs w:val="28"/>
          <w:lang w:val="ru-RU"/>
        </w:rPr>
        <w:t xml:space="preserve"> </w:t>
      </w:r>
      <w:r w:rsidR="005F6974" w:rsidRPr="00B6370E">
        <w:rPr>
          <w:sz w:val="28"/>
          <w:szCs w:val="28"/>
          <w:lang w:val="ru-RU"/>
        </w:rPr>
        <w:t xml:space="preserve">инвестиционных проектов, в рамках которых за </w:t>
      </w:r>
      <w:r w:rsidRPr="00B6370E">
        <w:rPr>
          <w:sz w:val="28"/>
          <w:szCs w:val="28"/>
          <w:lang w:val="ru-RU"/>
        </w:rPr>
        <w:t xml:space="preserve">это время </w:t>
      </w:r>
      <w:r w:rsidR="005F6974" w:rsidRPr="00B6370E">
        <w:rPr>
          <w:sz w:val="28"/>
          <w:szCs w:val="28"/>
          <w:lang w:val="ru-RU"/>
        </w:rPr>
        <w:t>было создано 192 рабочих места</w:t>
      </w:r>
      <w:r w:rsidR="005F6974" w:rsidRPr="00036C19">
        <w:rPr>
          <w:sz w:val="28"/>
          <w:szCs w:val="28"/>
          <w:lang w:val="ru-RU"/>
        </w:rPr>
        <w:t xml:space="preserve"> с общим объемом инвестиций 115,7 млн</w:t>
      </w:r>
      <w:r w:rsidR="00FE1C1A" w:rsidRPr="00036C19">
        <w:rPr>
          <w:sz w:val="28"/>
          <w:szCs w:val="28"/>
          <w:lang w:val="ru-RU"/>
        </w:rPr>
        <w:t>.</w:t>
      </w:r>
      <w:r w:rsidR="005F6974" w:rsidRPr="00036C19">
        <w:rPr>
          <w:sz w:val="28"/>
          <w:szCs w:val="28"/>
          <w:lang w:val="ru-RU"/>
        </w:rPr>
        <w:t xml:space="preserve"> рублей.</w:t>
      </w:r>
    </w:p>
    <w:p w:rsidR="005F6974" w:rsidRPr="005F6974" w:rsidRDefault="00C119CF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5F6974" w:rsidRPr="005F6974">
        <w:rPr>
          <w:sz w:val="28"/>
          <w:szCs w:val="28"/>
          <w:lang w:val="ru-RU"/>
        </w:rPr>
        <w:t xml:space="preserve"> качестве резидентов ТОР «Столица </w:t>
      </w:r>
      <w:r w:rsidR="005F6974" w:rsidRPr="00C119CF">
        <w:rPr>
          <w:sz w:val="28"/>
          <w:szCs w:val="28"/>
          <w:lang w:val="ru-RU"/>
        </w:rPr>
        <w:t>Арктики</w:t>
      </w:r>
      <w:r w:rsidR="005F6974" w:rsidRPr="00036C19">
        <w:rPr>
          <w:sz w:val="28"/>
          <w:szCs w:val="28"/>
          <w:lang w:val="ru-RU"/>
        </w:rPr>
        <w:t>»</w:t>
      </w:r>
      <w:r w:rsidRPr="00036C19">
        <w:rPr>
          <w:sz w:val="28"/>
          <w:szCs w:val="28"/>
          <w:lang w:val="ru-RU"/>
        </w:rPr>
        <w:t>, созданной в 2020 году,</w:t>
      </w:r>
      <w:r w:rsidR="005F6974" w:rsidRPr="00036C19">
        <w:rPr>
          <w:sz w:val="28"/>
          <w:szCs w:val="28"/>
          <w:lang w:val="ru-RU"/>
        </w:rPr>
        <w:t xml:space="preserve"> </w:t>
      </w:r>
      <w:r w:rsidRPr="00036C19">
        <w:rPr>
          <w:sz w:val="28"/>
          <w:szCs w:val="28"/>
          <w:lang w:val="ru-RU"/>
        </w:rPr>
        <w:t>к концу реализации государственной программы</w:t>
      </w:r>
      <w:r>
        <w:rPr>
          <w:sz w:val="28"/>
          <w:szCs w:val="28"/>
          <w:lang w:val="ru-RU"/>
        </w:rPr>
        <w:t xml:space="preserve"> </w:t>
      </w:r>
      <w:r w:rsidR="005F6974" w:rsidRPr="005F6974">
        <w:rPr>
          <w:sz w:val="28"/>
          <w:szCs w:val="28"/>
          <w:lang w:val="ru-RU"/>
        </w:rPr>
        <w:t>зарегистрировано 5 предприятий, в рамках реализации проектов которых планируется создание 2061 рабочего места при общем объеме инвестиций 95,4 млрд</w:t>
      </w:r>
      <w:r w:rsidR="00FE1C1A">
        <w:rPr>
          <w:sz w:val="28"/>
          <w:szCs w:val="28"/>
          <w:lang w:val="ru-RU"/>
        </w:rPr>
        <w:t>.</w:t>
      </w:r>
      <w:r w:rsidR="005F6974" w:rsidRPr="005F6974">
        <w:rPr>
          <w:sz w:val="28"/>
          <w:szCs w:val="28"/>
          <w:lang w:val="ru-RU"/>
        </w:rPr>
        <w:t xml:space="preserve"> рублей.</w:t>
      </w:r>
    </w:p>
    <w:p w:rsidR="005F6974" w:rsidRPr="00036C19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Статус резидента Арктической зоны Российской Федерации, позволяющего воспользоваться мерами государственной поддержки, введенными Федеральным законом от 13.07.2020 № 193-ФЗ «О государственной поддержке предпринимательской деятельности в Арктической зоне Российской Федерации», в 2020</w:t>
      </w:r>
      <w:r w:rsidR="001A6EB7">
        <w:rPr>
          <w:sz w:val="28"/>
          <w:szCs w:val="28"/>
          <w:lang w:val="ru-RU"/>
        </w:rPr>
        <w:t xml:space="preserve"> </w:t>
      </w:r>
      <w:r w:rsidR="001A6EB7" w:rsidRPr="00036C19">
        <w:rPr>
          <w:sz w:val="28"/>
          <w:szCs w:val="28"/>
          <w:lang w:val="ru-RU"/>
        </w:rPr>
        <w:t>году</w:t>
      </w:r>
      <w:r w:rsidRPr="00036C19">
        <w:rPr>
          <w:sz w:val="28"/>
          <w:szCs w:val="28"/>
          <w:lang w:val="ru-RU"/>
        </w:rPr>
        <w:t xml:space="preserve"> получили 14 инвестиционных проектов, в рамках реализации которых запланировано создание 970 рабочих мест при общем объеме инвестиций 51,1 млрд</w:t>
      </w:r>
      <w:r w:rsidR="00FE1C1A" w:rsidRPr="00036C19">
        <w:rPr>
          <w:sz w:val="28"/>
          <w:szCs w:val="28"/>
          <w:lang w:val="ru-RU"/>
        </w:rPr>
        <w:t>.</w:t>
      </w:r>
      <w:r w:rsidRPr="00036C19">
        <w:rPr>
          <w:sz w:val="28"/>
          <w:szCs w:val="28"/>
          <w:lang w:val="ru-RU"/>
        </w:rPr>
        <w:t xml:space="preserve"> рублей. </w:t>
      </w:r>
    </w:p>
    <w:p w:rsidR="005F6974" w:rsidRPr="005F6974" w:rsidRDefault="00FE1C1A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Н</w:t>
      </w:r>
      <w:r w:rsidR="005F6974" w:rsidRPr="00036C19">
        <w:rPr>
          <w:sz w:val="28"/>
          <w:szCs w:val="28"/>
          <w:lang w:val="ru-RU"/>
        </w:rPr>
        <w:t>а конец 2020 года в портфеле АО «Корпорации развития Мурманской области» находятся 66 инвестиционных проектов, 48 инвестиционных ид</w:t>
      </w:r>
      <w:r w:rsidR="001A6EB7" w:rsidRPr="00036C19">
        <w:rPr>
          <w:sz w:val="28"/>
          <w:szCs w:val="28"/>
          <w:lang w:val="ru-RU"/>
        </w:rPr>
        <w:t>ей</w:t>
      </w:r>
      <w:r w:rsidR="005F6974" w:rsidRPr="00036C19">
        <w:rPr>
          <w:sz w:val="28"/>
          <w:szCs w:val="28"/>
          <w:lang w:val="ru-RU"/>
        </w:rPr>
        <w:t>, 3 инвестиционные инициативы.</w:t>
      </w:r>
      <w:r w:rsidR="005F6974" w:rsidRPr="005F6974">
        <w:rPr>
          <w:sz w:val="28"/>
          <w:szCs w:val="28"/>
          <w:lang w:val="ru-RU"/>
        </w:rPr>
        <w:t xml:space="preserve"> </w:t>
      </w:r>
    </w:p>
    <w:p w:rsidR="005F6974" w:rsidRPr="005F6974" w:rsidRDefault="005F6974" w:rsidP="005F697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Общий объем инвестиций по инвестиционным проектам составляет 524,26 млрд</w:t>
      </w:r>
      <w:r w:rsidR="00FE1C1A">
        <w:rPr>
          <w:sz w:val="28"/>
          <w:szCs w:val="28"/>
          <w:lang w:val="ru-RU"/>
        </w:rPr>
        <w:t>.</w:t>
      </w:r>
      <w:r w:rsidRPr="005F6974">
        <w:rPr>
          <w:sz w:val="28"/>
          <w:szCs w:val="28"/>
          <w:lang w:val="ru-RU"/>
        </w:rPr>
        <w:t xml:space="preserve"> руб</w:t>
      </w:r>
      <w:r w:rsidR="00FE1C1A">
        <w:rPr>
          <w:sz w:val="28"/>
          <w:szCs w:val="28"/>
          <w:lang w:val="ru-RU"/>
        </w:rPr>
        <w:t>лей</w:t>
      </w:r>
      <w:r w:rsidRPr="005F6974">
        <w:rPr>
          <w:sz w:val="28"/>
          <w:szCs w:val="28"/>
          <w:lang w:val="ru-RU"/>
        </w:rPr>
        <w:t xml:space="preserve"> (по оцененным проектам), количество новых рабочих мест – свыше 20 тысяч.</w:t>
      </w:r>
    </w:p>
    <w:p w:rsidR="005F6974" w:rsidRPr="005F6974" w:rsidRDefault="005F6974" w:rsidP="009A79F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F6974">
        <w:rPr>
          <w:sz w:val="28"/>
          <w:szCs w:val="28"/>
          <w:lang w:val="ru-RU"/>
        </w:rPr>
        <w:t>В период 2014-2020 годов при финансовом участии АО «</w:t>
      </w:r>
      <w:r w:rsidRPr="00036C19">
        <w:rPr>
          <w:sz w:val="28"/>
          <w:szCs w:val="28"/>
          <w:lang w:val="ru-RU"/>
        </w:rPr>
        <w:t>Корпораци</w:t>
      </w:r>
      <w:r w:rsidR="001A6EB7" w:rsidRPr="00036C19">
        <w:rPr>
          <w:sz w:val="28"/>
          <w:szCs w:val="28"/>
          <w:lang w:val="ru-RU"/>
        </w:rPr>
        <w:t>я</w:t>
      </w:r>
      <w:r w:rsidRPr="00036C19">
        <w:rPr>
          <w:sz w:val="28"/>
          <w:szCs w:val="28"/>
          <w:lang w:val="ru-RU"/>
        </w:rPr>
        <w:t xml:space="preserve"> развития Мурманской области» реализован проект по строительству</w:t>
      </w:r>
      <w:r w:rsidRPr="005F6974">
        <w:rPr>
          <w:sz w:val="28"/>
          <w:szCs w:val="28"/>
          <w:lang w:val="ru-RU"/>
        </w:rPr>
        <w:t xml:space="preserve"> </w:t>
      </w:r>
      <w:r w:rsidR="009A79F4">
        <w:rPr>
          <w:sz w:val="28"/>
          <w:szCs w:val="28"/>
          <w:lang w:val="ru-RU"/>
        </w:rPr>
        <w:br/>
      </w:r>
      <w:r w:rsidRPr="005F6974">
        <w:rPr>
          <w:sz w:val="28"/>
          <w:szCs w:val="28"/>
          <w:lang w:val="ru-RU"/>
        </w:rPr>
        <w:t>8-местной гондольно-кресельной канатной дороги на склоне горы Айкуайвенчорр в городе Кировске Мурманской области, осуществлено строительство трех котельных в н.п. Белое Море, Лейпи и Енский, а также рыбоперерабатывающего завода в пгт. Умба Терского района.</w:t>
      </w:r>
    </w:p>
    <w:p w:rsidR="00482786" w:rsidRDefault="00482786" w:rsidP="0048278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482786" w:rsidRDefault="00482786" w:rsidP="0048278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/>
          <w:sz w:val="28"/>
          <w:szCs w:val="28"/>
          <w:lang w:val="ru-RU"/>
        </w:rPr>
        <w:t>2. Подпрограмма 2 «Поддержка малого и среднего предпринимательства»</w:t>
      </w:r>
      <w:r w:rsidR="00F96A41" w:rsidRPr="00F96A41">
        <w:rPr>
          <w:sz w:val="28"/>
          <w:szCs w:val="28"/>
          <w:lang w:val="ru-RU"/>
        </w:rPr>
        <w:t xml:space="preserve"> </w:t>
      </w:r>
      <w:r w:rsidR="00F96A41" w:rsidRPr="005F6974">
        <w:rPr>
          <w:sz w:val="28"/>
          <w:szCs w:val="28"/>
          <w:lang w:val="ru-RU"/>
        </w:rPr>
        <w:t>(ответственный исполнитель подпрограммы – Министерство инвестиций, развития предпринимательства и рыбного хозяйства Мурманской области)</w:t>
      </w:r>
      <w:r w:rsidR="00F96A41">
        <w:rPr>
          <w:b/>
          <w:sz w:val="28"/>
          <w:szCs w:val="28"/>
          <w:lang w:val="ru-RU"/>
        </w:rPr>
        <w:t xml:space="preserve">. </w:t>
      </w:r>
    </w:p>
    <w:p w:rsidR="00064938" w:rsidRDefault="00064938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7218A">
        <w:rPr>
          <w:sz w:val="28"/>
          <w:szCs w:val="28"/>
          <w:lang w:val="ru-RU"/>
        </w:rPr>
        <w:t xml:space="preserve">Фактические расходы областного бюджета на реализацию подпрограммы составили </w:t>
      </w:r>
      <w:r>
        <w:rPr>
          <w:sz w:val="28"/>
          <w:szCs w:val="28"/>
          <w:lang w:val="ru-RU"/>
        </w:rPr>
        <w:t>416,9</w:t>
      </w:r>
      <w:r w:rsidRPr="0047218A">
        <w:rPr>
          <w:sz w:val="28"/>
          <w:szCs w:val="28"/>
          <w:lang w:val="ru-RU"/>
        </w:rPr>
        <w:t xml:space="preserve"> млн. рублей – </w:t>
      </w:r>
      <w:r>
        <w:rPr>
          <w:sz w:val="28"/>
          <w:szCs w:val="28"/>
          <w:lang w:val="ru-RU"/>
        </w:rPr>
        <w:t>97</w:t>
      </w:r>
      <w:r w:rsidRPr="0047218A">
        <w:rPr>
          <w:sz w:val="28"/>
          <w:szCs w:val="28"/>
          <w:lang w:val="ru-RU"/>
        </w:rPr>
        <w:t xml:space="preserve">% от </w:t>
      </w:r>
      <w:r>
        <w:rPr>
          <w:sz w:val="28"/>
          <w:szCs w:val="28"/>
          <w:lang w:val="ru-RU"/>
        </w:rPr>
        <w:t xml:space="preserve">бюджетных </w:t>
      </w:r>
      <w:r w:rsidRPr="0047218A">
        <w:rPr>
          <w:sz w:val="28"/>
          <w:szCs w:val="28"/>
          <w:lang w:val="ru-RU"/>
        </w:rPr>
        <w:t>назначений</w:t>
      </w:r>
      <w:r>
        <w:rPr>
          <w:sz w:val="28"/>
          <w:szCs w:val="28"/>
          <w:lang w:val="ru-RU"/>
        </w:rPr>
        <w:t xml:space="preserve"> на весь период реализации</w:t>
      </w:r>
      <w:r w:rsidRPr="0047218A">
        <w:rPr>
          <w:sz w:val="28"/>
          <w:szCs w:val="28"/>
          <w:lang w:val="ru-RU"/>
        </w:rPr>
        <w:t xml:space="preserve">. Объем финансирования за счет средств </w:t>
      </w:r>
      <w:r>
        <w:rPr>
          <w:sz w:val="28"/>
          <w:szCs w:val="28"/>
          <w:lang w:val="ru-RU"/>
        </w:rPr>
        <w:t>федерального бюджета</w:t>
      </w:r>
      <w:r w:rsidRPr="0047218A">
        <w:rPr>
          <w:sz w:val="28"/>
          <w:szCs w:val="28"/>
          <w:lang w:val="ru-RU"/>
        </w:rPr>
        <w:t xml:space="preserve"> составил </w:t>
      </w:r>
      <w:r>
        <w:rPr>
          <w:sz w:val="28"/>
          <w:szCs w:val="28"/>
          <w:lang w:val="ru-RU"/>
        </w:rPr>
        <w:t>865,97</w:t>
      </w:r>
      <w:r w:rsidRPr="0047218A">
        <w:rPr>
          <w:sz w:val="28"/>
          <w:szCs w:val="28"/>
          <w:lang w:val="ru-RU"/>
        </w:rPr>
        <w:t xml:space="preserve"> млн. рублей – </w:t>
      </w:r>
      <w:r>
        <w:rPr>
          <w:sz w:val="28"/>
          <w:szCs w:val="28"/>
          <w:lang w:val="ru-RU"/>
        </w:rPr>
        <w:t>93,1</w:t>
      </w:r>
      <w:r w:rsidRPr="0047218A">
        <w:rPr>
          <w:sz w:val="28"/>
          <w:szCs w:val="28"/>
          <w:lang w:val="ru-RU"/>
        </w:rPr>
        <w:t>% от плана</w:t>
      </w:r>
      <w:r>
        <w:rPr>
          <w:sz w:val="28"/>
          <w:szCs w:val="28"/>
          <w:lang w:val="ru-RU"/>
        </w:rPr>
        <w:t xml:space="preserve"> на весь период реализации подпрограммы</w:t>
      </w:r>
      <w:r w:rsidRPr="0047218A">
        <w:rPr>
          <w:sz w:val="28"/>
          <w:szCs w:val="28"/>
          <w:lang w:val="ru-RU"/>
        </w:rPr>
        <w:t xml:space="preserve">. Объем финансирования за счет внебюджетных источников составил </w:t>
      </w:r>
      <w:r>
        <w:rPr>
          <w:sz w:val="28"/>
          <w:szCs w:val="28"/>
          <w:lang w:val="ru-RU"/>
        </w:rPr>
        <w:t>1,3</w:t>
      </w:r>
      <w:r w:rsidRPr="004721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млн.</w:t>
      </w:r>
      <w:r w:rsidRPr="0047218A">
        <w:rPr>
          <w:sz w:val="28"/>
          <w:szCs w:val="28"/>
          <w:lang w:val="ru-RU"/>
        </w:rPr>
        <w:t xml:space="preserve"> рублей – </w:t>
      </w:r>
      <w:r>
        <w:rPr>
          <w:sz w:val="28"/>
          <w:szCs w:val="28"/>
          <w:lang w:val="ru-RU"/>
        </w:rPr>
        <w:t>74,6</w:t>
      </w:r>
      <w:r w:rsidRPr="0047218A">
        <w:rPr>
          <w:sz w:val="28"/>
          <w:szCs w:val="28"/>
          <w:lang w:val="ru-RU"/>
        </w:rPr>
        <w:t>% от плана</w:t>
      </w:r>
      <w:r w:rsidRPr="00FE1C1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весь период реализации подпрограммы</w:t>
      </w:r>
      <w:r w:rsidRPr="0047218A">
        <w:rPr>
          <w:sz w:val="28"/>
          <w:szCs w:val="28"/>
          <w:lang w:val="ru-RU"/>
        </w:rPr>
        <w:t>.</w:t>
      </w:r>
    </w:p>
    <w:p w:rsidR="00F96A41" w:rsidRPr="00F96A41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F96A41">
        <w:rPr>
          <w:sz w:val="28"/>
          <w:szCs w:val="28"/>
          <w:lang w:val="ru-RU"/>
        </w:rPr>
        <w:lastRenderedPageBreak/>
        <w:t xml:space="preserve">В </w:t>
      </w:r>
      <w:r w:rsidR="006715B9">
        <w:rPr>
          <w:sz w:val="28"/>
          <w:szCs w:val="28"/>
          <w:lang w:val="ru-RU"/>
        </w:rPr>
        <w:t xml:space="preserve">2014 году </w:t>
      </w:r>
      <w:r w:rsidRPr="00F96A41">
        <w:rPr>
          <w:sz w:val="28"/>
          <w:szCs w:val="28"/>
          <w:lang w:val="ru-RU"/>
        </w:rPr>
        <w:t xml:space="preserve">принят </w:t>
      </w:r>
      <w:r w:rsidRPr="00F96A41">
        <w:rPr>
          <w:bCs/>
          <w:sz w:val="28"/>
          <w:szCs w:val="28"/>
          <w:lang w:val="ru-RU"/>
        </w:rPr>
        <w:t xml:space="preserve">Закон Мурманской области № 1723-01-ЗМО «О государственной поддержке инновационной деятельности на территории Мурманской области и о внесении изменений в отдельные законодательные акты Мурманской области», а также </w:t>
      </w:r>
      <w:r w:rsidRPr="00F96A41">
        <w:rPr>
          <w:sz w:val="28"/>
          <w:szCs w:val="28"/>
          <w:lang w:val="ru-RU"/>
        </w:rPr>
        <w:t>разработаны региональные нормативные правовые акты, направленные на развитие предпринимательства Мурманской области.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F96A41">
        <w:rPr>
          <w:sz w:val="28"/>
          <w:szCs w:val="28"/>
          <w:lang w:val="ru-RU"/>
        </w:rPr>
        <w:t xml:space="preserve">В рамках реализации </w:t>
      </w:r>
      <w:r w:rsidR="00064938">
        <w:rPr>
          <w:sz w:val="28"/>
          <w:szCs w:val="28"/>
          <w:lang w:val="ru-RU"/>
        </w:rPr>
        <w:t>под</w:t>
      </w:r>
      <w:r w:rsidRPr="00F96A41">
        <w:rPr>
          <w:sz w:val="28"/>
          <w:szCs w:val="28"/>
          <w:lang w:val="ru-RU"/>
        </w:rPr>
        <w:t>программы</w:t>
      </w:r>
      <w:r w:rsidR="006715B9">
        <w:rPr>
          <w:sz w:val="28"/>
          <w:szCs w:val="28"/>
          <w:lang w:val="ru-RU"/>
        </w:rPr>
        <w:t xml:space="preserve"> </w:t>
      </w:r>
      <w:r w:rsidRPr="00F96A41">
        <w:rPr>
          <w:sz w:val="28"/>
          <w:szCs w:val="28"/>
          <w:lang w:val="ru-RU"/>
        </w:rPr>
        <w:t xml:space="preserve">ежегодно проводилась работа по актуализации регионального налогового законодательства с целью совершенствования специальных налоговых режимов, в результате которой на территории региона действует ряд преференций для субъектов малого и среднего </w:t>
      </w:r>
      <w:r w:rsidRPr="00036C19">
        <w:rPr>
          <w:sz w:val="28"/>
          <w:szCs w:val="28"/>
          <w:lang w:val="ru-RU"/>
        </w:rPr>
        <w:t>предпринимательства</w:t>
      </w:r>
      <w:r w:rsidR="00EC5988" w:rsidRPr="00036C19">
        <w:rPr>
          <w:sz w:val="28"/>
          <w:szCs w:val="28"/>
          <w:lang w:val="ru-RU"/>
        </w:rPr>
        <w:t xml:space="preserve"> (далее - МСП)</w:t>
      </w:r>
      <w:r w:rsidRPr="00036C19">
        <w:rPr>
          <w:sz w:val="28"/>
          <w:szCs w:val="28"/>
          <w:lang w:val="ru-RU"/>
        </w:rPr>
        <w:t>: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в 2015 году были введены, а потом продлены до 2024 года «налоговые каникулы»</w:t>
      </w:r>
      <w:r w:rsidR="006715B9" w:rsidRPr="00036C19">
        <w:rPr>
          <w:sz w:val="28"/>
          <w:szCs w:val="28"/>
          <w:lang w:val="ru-RU"/>
        </w:rPr>
        <w:t xml:space="preserve"> </w:t>
      </w:r>
      <w:r w:rsidRPr="00036C19">
        <w:rPr>
          <w:sz w:val="28"/>
          <w:szCs w:val="28"/>
          <w:lang w:val="ru-RU"/>
        </w:rPr>
        <w:t>для впервые зарегистрированных налогоплательщиков при применении упрощенной системы налогообложения и (или) патентной системы налогообложения;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установлены пониженные ставки по налогу, взимаемому в связи с применением упрощенной системы налогообложения</w:t>
      </w:r>
      <w:r w:rsidR="002B5266" w:rsidRPr="00036C19">
        <w:rPr>
          <w:sz w:val="28"/>
          <w:szCs w:val="28"/>
          <w:lang w:val="ru-RU"/>
        </w:rPr>
        <w:t>.</w:t>
      </w:r>
    </w:p>
    <w:p w:rsidR="00F96A41" w:rsidRPr="00036C19" w:rsidRDefault="006715B9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О</w:t>
      </w:r>
      <w:r w:rsidR="00F96A41" w:rsidRPr="00036C19">
        <w:rPr>
          <w:sz w:val="28"/>
          <w:szCs w:val="28"/>
          <w:lang w:val="ru-RU"/>
        </w:rPr>
        <w:t xml:space="preserve">существлялась реализация мероприятий, направленных на повышение активности молодежи в сфере предпринимательства и вовлечение молодых людей в предпринимательскую деятельность в рамках федеральной программы «Ты – предприниматель». За период реализации мероприятий (2014-2018 гг.) в регионе прошли обучение 1426 человек, создано 194 субъекта </w:t>
      </w:r>
      <w:r w:rsidR="00EC5988" w:rsidRPr="00036C19">
        <w:rPr>
          <w:sz w:val="28"/>
          <w:szCs w:val="28"/>
          <w:lang w:val="ru-RU"/>
        </w:rPr>
        <w:t>МСП</w:t>
      </w:r>
      <w:r w:rsidR="00F96A41" w:rsidRPr="00036C19">
        <w:rPr>
          <w:sz w:val="28"/>
          <w:szCs w:val="28"/>
          <w:lang w:val="ru-RU"/>
        </w:rPr>
        <w:t>.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С 2014 года на территории региона реализованы различные виды государственной финансовой поддержки субъектов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в том числе: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предоставление начинающим предпринимателям грантов на создание собственного бизнеса (</w:t>
      </w:r>
      <w:r w:rsidR="006715B9" w:rsidRPr="00036C19">
        <w:rPr>
          <w:sz w:val="28"/>
          <w:szCs w:val="28"/>
          <w:lang w:val="ru-RU"/>
        </w:rPr>
        <w:t>с 2014</w:t>
      </w:r>
      <w:r w:rsidR="00313603" w:rsidRPr="00036C19">
        <w:rPr>
          <w:sz w:val="28"/>
          <w:szCs w:val="28"/>
          <w:lang w:val="ru-RU"/>
        </w:rPr>
        <w:t xml:space="preserve"> по 2019 годы </w:t>
      </w:r>
      <w:r w:rsidRPr="00036C19">
        <w:rPr>
          <w:sz w:val="28"/>
          <w:szCs w:val="28"/>
          <w:lang w:val="ru-RU"/>
        </w:rPr>
        <w:t xml:space="preserve">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 предоставлен 251 грант, создано более 140 рабочих мест);</w:t>
      </w:r>
    </w:p>
    <w:p w:rsidR="00F96A41" w:rsidRPr="00036C19" w:rsidRDefault="00F96A41" w:rsidP="00EC5988">
      <w:pPr>
        <w:tabs>
          <w:tab w:val="left" w:pos="6946"/>
        </w:tabs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предоставление субсидий субъектам социального предпринимательства – предприятиям, ориентированным на решение социальных проблем (</w:t>
      </w:r>
      <w:r w:rsidR="006715B9" w:rsidRPr="00036C19">
        <w:rPr>
          <w:sz w:val="28"/>
          <w:szCs w:val="28"/>
          <w:lang w:val="ru-RU"/>
        </w:rPr>
        <w:t>с 2014</w:t>
      </w:r>
      <w:r w:rsidR="00313603" w:rsidRPr="00036C19">
        <w:rPr>
          <w:sz w:val="28"/>
          <w:szCs w:val="28"/>
          <w:lang w:val="ru-RU"/>
        </w:rPr>
        <w:t xml:space="preserve"> по 2020 </w:t>
      </w:r>
      <w:r w:rsidR="006715B9" w:rsidRPr="00036C19">
        <w:rPr>
          <w:sz w:val="28"/>
          <w:szCs w:val="28"/>
          <w:lang w:val="ru-RU"/>
        </w:rPr>
        <w:t xml:space="preserve">годы </w:t>
      </w:r>
      <w:r w:rsidRPr="00036C19">
        <w:rPr>
          <w:sz w:val="28"/>
          <w:szCs w:val="28"/>
          <w:lang w:val="ru-RU"/>
        </w:rPr>
        <w:t xml:space="preserve">государственная финансовая поддержка предоставлена 72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сохранено более 485 рабочих мест, создано 5 дополнительных рабочих мест);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финансовая поддержка на возмещение затрат, связанных с так называемым «северным удорожанием» при производстве товаров, работ и услуг на территории Мурманской области (</w:t>
      </w:r>
      <w:r w:rsidR="006715B9" w:rsidRPr="00036C19">
        <w:rPr>
          <w:sz w:val="28"/>
          <w:szCs w:val="28"/>
          <w:lang w:val="ru-RU"/>
        </w:rPr>
        <w:t>с 2014</w:t>
      </w:r>
      <w:r w:rsidR="00313603" w:rsidRPr="00036C19">
        <w:rPr>
          <w:sz w:val="28"/>
          <w:szCs w:val="28"/>
          <w:lang w:val="ru-RU"/>
        </w:rPr>
        <w:t xml:space="preserve"> по 2018 </w:t>
      </w:r>
      <w:r w:rsidR="006715B9" w:rsidRPr="00036C19">
        <w:rPr>
          <w:sz w:val="28"/>
          <w:szCs w:val="28"/>
          <w:lang w:val="ru-RU"/>
        </w:rPr>
        <w:t xml:space="preserve">годы </w:t>
      </w:r>
      <w:r w:rsidRPr="00036C19">
        <w:rPr>
          <w:sz w:val="28"/>
          <w:szCs w:val="28"/>
          <w:lang w:val="ru-RU"/>
        </w:rPr>
        <w:t>государственную финансовую поддержку получили 27 человек, сохранено более 225 рабочих мест);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предоставление субсидий из областного бюджета бюджетам монопрофильных муниципальных образований Мурманской области, получившим прямую финансовую поддержку за счёт средств федерального бюджета (</w:t>
      </w:r>
      <w:r w:rsidR="00313603" w:rsidRPr="00036C19">
        <w:rPr>
          <w:sz w:val="28"/>
          <w:szCs w:val="28"/>
          <w:lang w:val="ru-RU"/>
        </w:rPr>
        <w:t xml:space="preserve">с 2016 по 2018 годы предоставлено 14 субсидий монопрофильным муниципальным образованиям, оказана поддержка более чем 40 субъектам МСП, с 2019 по 2020 годы в рамках регионального проекта «Акселерация субъектов </w:t>
      </w:r>
      <w:r w:rsidR="00EC5988" w:rsidRPr="00036C19">
        <w:rPr>
          <w:sz w:val="28"/>
          <w:szCs w:val="28"/>
          <w:lang w:val="ru-RU"/>
        </w:rPr>
        <w:t>МСП</w:t>
      </w:r>
      <w:r w:rsidR="00313603" w:rsidRPr="00036C19">
        <w:rPr>
          <w:sz w:val="28"/>
          <w:szCs w:val="28"/>
          <w:lang w:val="ru-RU"/>
        </w:rPr>
        <w:t xml:space="preserve">» предоставлено 13 субсидий монопрофильным </w:t>
      </w:r>
      <w:r w:rsidR="00313603" w:rsidRPr="00036C19">
        <w:rPr>
          <w:sz w:val="28"/>
          <w:szCs w:val="28"/>
          <w:lang w:val="ru-RU"/>
        </w:rPr>
        <w:lastRenderedPageBreak/>
        <w:t>муниципальным образованиям, оказана поддержка более чем 30 субъектам МСП</w:t>
      </w:r>
      <w:r w:rsidRPr="00036C19">
        <w:rPr>
          <w:sz w:val="28"/>
          <w:szCs w:val="28"/>
          <w:lang w:val="ru-RU"/>
        </w:rPr>
        <w:t>);</w:t>
      </w:r>
    </w:p>
    <w:p w:rsidR="00F96A41" w:rsidRPr="00036C19" w:rsidRDefault="00F96A41" w:rsidP="00313603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- предоставление льготных микрозаймов субъектам </w:t>
      </w:r>
      <w:r w:rsidR="00EC5988" w:rsidRPr="00036C19">
        <w:rPr>
          <w:sz w:val="28"/>
          <w:szCs w:val="28"/>
          <w:lang w:val="ru-RU"/>
        </w:rPr>
        <w:t xml:space="preserve">МСП </w:t>
      </w:r>
      <w:r w:rsidRPr="00036C19">
        <w:rPr>
          <w:sz w:val="28"/>
          <w:szCs w:val="28"/>
          <w:lang w:val="ru-RU"/>
        </w:rPr>
        <w:t>(</w:t>
      </w:r>
      <w:r w:rsidR="00313603" w:rsidRPr="00036C19">
        <w:rPr>
          <w:sz w:val="28"/>
          <w:szCs w:val="28"/>
          <w:lang w:val="ru-RU"/>
        </w:rPr>
        <w:t>с 2014 по 2018 годы – 134 действующих льготных микрозаймов субъектов МСП, сохранено 795 рабочих мест, с 2019 по 2020 годы в рамках регионального проекта «Расширение доступа субъектов МСП к финансовым ресурсам, в том числе к льготному финансированию» с учетом капитализации фонда предоставлено 460 микрозаймов на сумму 450,0 млн. руб., сохранено 1749 рабочих мест</w:t>
      </w:r>
      <w:r w:rsidRPr="00036C19">
        <w:rPr>
          <w:sz w:val="28"/>
          <w:szCs w:val="28"/>
          <w:lang w:val="ru-RU"/>
        </w:rPr>
        <w:t>).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Кроме того, в 2020 году были запущены две новые меры поддержки: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- финансовая поддержка в виде Губернаторского стартапа на поддержку предпринимательской инициативы, представляющего собой не только безвозмездный грант до 1 млн руб., но и получение права на льготный микрозайм до 1 млн руб. под 4 % годовых, а также возможность софинансирования затрат предпринимателя, связанных с бухгалтерским, маркетинговым и юридическим сопровождением деятельности в 1-й год реализации проекта. </w:t>
      </w:r>
      <w:r w:rsidR="001270EA" w:rsidRPr="00036C19">
        <w:rPr>
          <w:sz w:val="28"/>
          <w:szCs w:val="28"/>
          <w:lang w:val="ru-RU"/>
        </w:rPr>
        <w:t>В результате конкурса</w:t>
      </w:r>
      <w:r w:rsidRPr="00036C19">
        <w:rPr>
          <w:sz w:val="28"/>
          <w:szCs w:val="28"/>
          <w:lang w:val="ru-RU"/>
        </w:rPr>
        <w:t xml:space="preserve"> поддержку получили 37 проектов на общую сумму 28,4 млн. руб</w:t>
      </w:r>
      <w:r w:rsidR="001270EA" w:rsidRPr="00036C19">
        <w:rPr>
          <w:sz w:val="28"/>
          <w:szCs w:val="28"/>
          <w:lang w:val="ru-RU"/>
        </w:rPr>
        <w:t>лей</w:t>
      </w:r>
      <w:r w:rsidRPr="00036C19">
        <w:rPr>
          <w:sz w:val="28"/>
          <w:szCs w:val="28"/>
          <w:lang w:val="ru-RU"/>
        </w:rPr>
        <w:t>;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грант на приобретение франшизы с максимальным размером субсидии для одного заявителя до 1 млн. руб.; грант предоставляется при условии софинансирования получателем субсидии не менее 20 % расходов на реализацию проекта; в 2020 г. поддержку получили 3 проекта на общую сумму 2,8 млн. руб</w:t>
      </w:r>
      <w:r w:rsidR="001270EA" w:rsidRPr="00036C19">
        <w:rPr>
          <w:sz w:val="28"/>
          <w:szCs w:val="28"/>
          <w:lang w:val="ru-RU"/>
        </w:rPr>
        <w:t>лей</w:t>
      </w:r>
      <w:r w:rsidRPr="00036C19">
        <w:rPr>
          <w:sz w:val="28"/>
          <w:szCs w:val="28"/>
          <w:lang w:val="ru-RU"/>
        </w:rPr>
        <w:t>.</w:t>
      </w:r>
    </w:p>
    <w:p w:rsidR="00F96A41" w:rsidRPr="00036C19" w:rsidRDefault="00F96A41" w:rsidP="00F96A41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В </w:t>
      </w:r>
      <w:r w:rsidR="00F07E71" w:rsidRPr="00036C19">
        <w:rPr>
          <w:sz w:val="28"/>
          <w:szCs w:val="28"/>
          <w:lang w:val="ru-RU"/>
        </w:rPr>
        <w:t>2019</w:t>
      </w:r>
      <w:r w:rsidR="005B1AB6" w:rsidRPr="00036C19">
        <w:rPr>
          <w:sz w:val="28"/>
          <w:szCs w:val="28"/>
          <w:lang w:val="ru-RU"/>
        </w:rPr>
        <w:t xml:space="preserve"> году</w:t>
      </w:r>
      <w:r w:rsidRPr="00036C19">
        <w:rPr>
          <w:sz w:val="28"/>
          <w:szCs w:val="28"/>
          <w:lang w:val="ru-RU"/>
        </w:rPr>
        <w:t xml:space="preserve"> открыт Центр молодежного инновационного творчества</w:t>
      </w:r>
      <w:r w:rsidRPr="00036C19">
        <w:rPr>
          <w:i/>
          <w:sz w:val="28"/>
          <w:szCs w:val="28"/>
          <w:lang w:val="ru-RU"/>
        </w:rPr>
        <w:t xml:space="preserve">. </w:t>
      </w:r>
      <w:r w:rsidRPr="00036C19">
        <w:rPr>
          <w:iCs/>
          <w:sz w:val="28"/>
          <w:szCs w:val="28"/>
          <w:lang w:val="ru-RU"/>
        </w:rPr>
        <w:t>Это о</w:t>
      </w:r>
      <w:r w:rsidRPr="00036C19">
        <w:rPr>
          <w:sz w:val="28"/>
          <w:szCs w:val="28"/>
          <w:lang w:val="ru-RU"/>
        </w:rPr>
        <w:t>ткрытая площадка, где дети, подростки и молодые специалисты учатся воплощать свои инженерные идеи в функциональные прототипы. Главная задача данной площадки – бесплатно обучать молодежь новым технологиям: робототехнике, цифровому производству, моделированию, прототипированию и работе на станках, а также предоставлять возможность предпринимателям доработать свою бизнес-идею до функционального прототипа и дальнейшей его коммерческой реализации.</w:t>
      </w:r>
    </w:p>
    <w:p w:rsidR="001270EA" w:rsidRPr="00036C19" w:rsidRDefault="001270EA" w:rsidP="001270E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В период реализации программы проводилась работа по оказанию имущественной поддержки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 и предоставлению в пользование субъектам </w:t>
      </w:r>
      <w:r w:rsidR="00EC5988" w:rsidRPr="00036C19">
        <w:rPr>
          <w:sz w:val="28"/>
          <w:szCs w:val="28"/>
          <w:lang w:val="ru-RU"/>
        </w:rPr>
        <w:t xml:space="preserve">МСП </w:t>
      </w:r>
      <w:r w:rsidRPr="00036C19">
        <w:rPr>
          <w:sz w:val="28"/>
          <w:szCs w:val="28"/>
          <w:lang w:val="ru-RU"/>
        </w:rPr>
        <w:t xml:space="preserve">государственного имущества Мурманской области, в том числе предоставление государственных преференций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осуществляющим социально значимые и приоритетные виды деятельности.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Министерством</w:t>
      </w:r>
      <w:r w:rsidR="001270EA" w:rsidRPr="00036C19">
        <w:rPr>
          <w:sz w:val="28"/>
          <w:szCs w:val="28"/>
          <w:lang w:val="ru-RU"/>
        </w:rPr>
        <w:t xml:space="preserve"> имущественных отношений Мурманской области</w:t>
      </w:r>
      <w:r w:rsidRPr="00036C19">
        <w:rPr>
          <w:sz w:val="28"/>
          <w:szCs w:val="28"/>
          <w:lang w:val="ru-RU"/>
        </w:rPr>
        <w:t xml:space="preserve"> на первом этапе реализации программы обеспечено формирование нормативно-правовой базы, регулирующей вопросы предоставления объектов имущества субъектам </w:t>
      </w:r>
      <w:r w:rsidR="00EC5988" w:rsidRPr="00036C19">
        <w:rPr>
          <w:sz w:val="28"/>
          <w:szCs w:val="28"/>
          <w:lang w:val="ru-RU"/>
        </w:rPr>
        <w:t xml:space="preserve">МСП </w:t>
      </w:r>
      <w:r w:rsidRPr="00036C19">
        <w:rPr>
          <w:sz w:val="28"/>
          <w:szCs w:val="28"/>
          <w:lang w:val="ru-RU"/>
        </w:rPr>
        <w:t>для использования. В том числе приняты: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- постановление Правительства Мурманской области от 15.08.2014 </w:t>
      </w:r>
      <w:r w:rsidR="001270EA" w:rsidRPr="00036C19">
        <w:rPr>
          <w:sz w:val="28"/>
          <w:szCs w:val="28"/>
          <w:lang w:val="ru-RU"/>
        </w:rPr>
        <w:br/>
      </w:r>
      <w:r w:rsidRPr="00036C19">
        <w:rPr>
          <w:sz w:val="28"/>
          <w:szCs w:val="28"/>
          <w:lang w:val="ru-RU"/>
        </w:rPr>
        <w:t xml:space="preserve">№ 426-ПП/1 «О внесении изменений в некоторые постановления Правительства Мурманской области» (в части внесения изменений в Положение о порядке оформления передачи в аренду государственного недвижимого имущества Мурманской области и в Положение о порядке и </w:t>
      </w:r>
      <w:r w:rsidRPr="00036C19">
        <w:rPr>
          <w:sz w:val="28"/>
          <w:szCs w:val="28"/>
          <w:lang w:val="ru-RU"/>
        </w:rPr>
        <w:lastRenderedPageBreak/>
        <w:t xml:space="preserve">условиях передачи в аренду государственного имущества Мурманской области, предназначенного   для предоставления его во владение и (или) пользование на долгосрочной основе  (в том числе по льготным ставкам арендной платы) субъектам </w:t>
      </w:r>
      <w:r w:rsidR="00EC5988" w:rsidRPr="00036C19">
        <w:rPr>
          <w:sz w:val="28"/>
          <w:szCs w:val="28"/>
          <w:lang w:val="ru-RU"/>
        </w:rPr>
        <w:t xml:space="preserve">МСП </w:t>
      </w:r>
      <w:r w:rsidRPr="00036C19">
        <w:rPr>
          <w:sz w:val="28"/>
          <w:szCs w:val="28"/>
          <w:lang w:val="ru-RU"/>
        </w:rPr>
        <w:t xml:space="preserve">и организациям, образующим инфраструктуру поддержки субъектов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);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- постановление Правительства Мурманской области от 15.08.2014 </w:t>
      </w:r>
      <w:r w:rsidR="001270EA" w:rsidRPr="00036C19">
        <w:rPr>
          <w:sz w:val="28"/>
          <w:szCs w:val="28"/>
          <w:lang w:val="ru-RU"/>
        </w:rPr>
        <w:br/>
      </w:r>
      <w:r w:rsidRPr="00036C19">
        <w:rPr>
          <w:sz w:val="28"/>
          <w:szCs w:val="28"/>
          <w:lang w:val="ru-RU"/>
        </w:rPr>
        <w:t xml:space="preserve">№ 427-ПП/11 «О внесении изменений в постановление Правительства Мурманской области от 12.05.2010 № 212-ПП» (в части определения перечней социально значимых видов деятельности для предоставления государственной имущественной поддержки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).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Разработанные НПА позволили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осуществляющим социально значимые и приоритетные виды деятельности, реализовать права на имущественную поддержку, на получение государственных преференций, установленные Федеральным законом «О развитии малого и среднего предпринимательства в Российской Федерации» и Федеральным законом «О защите конкуренции».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В период реализации госпрограммы Министерством</w:t>
      </w:r>
      <w:r w:rsidR="00DD4ED6" w:rsidRPr="00036C19">
        <w:rPr>
          <w:sz w:val="28"/>
          <w:szCs w:val="28"/>
          <w:lang w:val="ru-RU"/>
        </w:rPr>
        <w:t xml:space="preserve"> имущественных отношений Мурманской области</w:t>
      </w:r>
      <w:r w:rsidRPr="00036C19">
        <w:rPr>
          <w:sz w:val="28"/>
          <w:szCs w:val="28"/>
          <w:lang w:val="ru-RU"/>
        </w:rPr>
        <w:t xml:space="preserve"> проведена значительная работа по предоставлению объектов государственного имущества Мурманской области для использования в качестве имущественной поддержки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. С 2014 по 2020 годы заключено и поставлено на учет 529 договоров с субъектами МСП (440 договоров  аренды и 89 договоров безвозмездного пользования), из них: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- 58 договоров были заключены по решениям Министерства</w:t>
      </w:r>
      <w:r w:rsidR="001270EA" w:rsidRPr="00036C19">
        <w:rPr>
          <w:sz w:val="28"/>
          <w:szCs w:val="28"/>
          <w:lang w:val="ru-RU"/>
        </w:rPr>
        <w:t xml:space="preserve"> имущественных отношений Мурманской области</w:t>
      </w:r>
      <w:r w:rsidRPr="00036C19">
        <w:rPr>
          <w:sz w:val="28"/>
          <w:szCs w:val="28"/>
          <w:lang w:val="ru-RU"/>
        </w:rPr>
        <w:t xml:space="preserve"> о предоставлении государственной преференции субъектам МСП, осуществляющим социально значимые и приоритетные виды деятельности в форме передачи государственного имущества в аренду и безвозмездное пользование;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 по результатам торгов заключено 128 договоров;</w:t>
      </w:r>
    </w:p>
    <w:p w:rsidR="009B7AE2" w:rsidRPr="00036C19" w:rsidRDefault="00E4735F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</w:t>
      </w:r>
      <w:r w:rsidR="009B7AE2" w:rsidRPr="00036C19">
        <w:rPr>
          <w:sz w:val="28"/>
          <w:szCs w:val="28"/>
          <w:lang w:val="ru-RU"/>
        </w:rPr>
        <w:t xml:space="preserve">по основаниям статьи 17.1 Закона «О защите конкуренции» - 140 договоров. 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По состоянию на 31.12.2020 зарегистрирован 131 договор с субъектами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из которых 113 договор</w:t>
      </w:r>
      <w:r w:rsidR="001270EA" w:rsidRPr="00036C19">
        <w:rPr>
          <w:sz w:val="28"/>
          <w:szCs w:val="28"/>
          <w:lang w:val="ru-RU"/>
        </w:rPr>
        <w:t>ов</w:t>
      </w:r>
      <w:r w:rsidRPr="00036C19">
        <w:rPr>
          <w:sz w:val="28"/>
          <w:szCs w:val="28"/>
          <w:lang w:val="ru-RU"/>
        </w:rPr>
        <w:t xml:space="preserve"> аренды и 18 договоров безвозмездного пользования государственным имуществом Мурманской области. 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В целях оказания мер поддержки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 в условиях ограничения деятельности на фоне распространения новой коронавирусной инфекции и снижения деловой и потребительской активности Министерством разработаны меры поддержки: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 отсрочка арендной платы в 2020 году по договорам аренды, в том числе земельных участков (постановление Правительства Мурманской области от 15.04.2020 № 230-ПП);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 установлен мораторий на применение индекса потребительских цен и тарифов на товары и услуги индексацию при расчете арендной платы по договорам аренды, заключаемым в 2020 году (постановление Правительства Мурманской области от 15.04.2020 № 227-ПП).</w:t>
      </w:r>
    </w:p>
    <w:p w:rsidR="009B7AE2" w:rsidRPr="00036C19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lastRenderedPageBreak/>
        <w:t>Аналогичные меры рекомендованы и принима</w:t>
      </w:r>
      <w:r w:rsidR="00EC6674" w:rsidRPr="00036C19">
        <w:rPr>
          <w:sz w:val="28"/>
          <w:szCs w:val="28"/>
          <w:lang w:val="ru-RU"/>
        </w:rPr>
        <w:t xml:space="preserve">лись </w:t>
      </w:r>
      <w:r w:rsidRPr="00036C19">
        <w:rPr>
          <w:sz w:val="28"/>
          <w:szCs w:val="28"/>
          <w:lang w:val="ru-RU"/>
        </w:rPr>
        <w:t xml:space="preserve">органами местного самоуправления Мурманской области. </w:t>
      </w:r>
    </w:p>
    <w:p w:rsidR="009B7AE2" w:rsidRPr="009B7AE2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По результатам мониторинга заключено 279 дополнительных соглашений об отсрочке арендной платы (в отношении</w:t>
      </w:r>
      <w:r w:rsidRPr="009B7AE2">
        <w:rPr>
          <w:sz w:val="28"/>
          <w:szCs w:val="28"/>
          <w:lang w:val="ru-RU"/>
        </w:rPr>
        <w:t xml:space="preserve"> 3 объектов областного недвижимого имущества, 266 объектов муниципального недвижимого имущества) и 360 дополнительных соглашений об освобождении от арендной платы в отношении муниципального имущества в 2020 году.</w:t>
      </w:r>
    </w:p>
    <w:p w:rsidR="00B42FDC" w:rsidRPr="00036C19" w:rsidRDefault="00B42FDC" w:rsidP="00B42F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42FDC">
        <w:rPr>
          <w:sz w:val="28"/>
          <w:szCs w:val="28"/>
          <w:lang w:val="ru-RU"/>
        </w:rPr>
        <w:t xml:space="preserve">В соответствии с постановлением Правительства Мурманской области от 05.02.2009 № 44-ПП «О порядке формирования, ведения и обязательного опубликования перечня государственного имущества Мурманской области,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 Министерство имущественных отношений Мурманской области ежегодно формирует Перечень государственного имущества Мурманской области, предназначенного для предоставления его во владение и (или)  пользование на </w:t>
      </w:r>
      <w:r w:rsidRPr="00036C19">
        <w:rPr>
          <w:sz w:val="28"/>
          <w:szCs w:val="28"/>
          <w:lang w:val="ru-RU"/>
        </w:rPr>
        <w:t xml:space="preserve">долгосрочной основе (в том числе по льготным ставкам арендной платы)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 и организациям, образующим инфраструктуру поддержки субъектов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 (далее – Перечень). </w:t>
      </w:r>
    </w:p>
    <w:p w:rsidR="009B7AE2" w:rsidRPr="009B7AE2" w:rsidRDefault="009B7AE2" w:rsidP="009B7AE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По состоянию на 31.12.2020 в сформированном Переч</w:t>
      </w:r>
      <w:r w:rsidRPr="009B7AE2">
        <w:rPr>
          <w:sz w:val="28"/>
          <w:szCs w:val="28"/>
          <w:lang w:val="ru-RU"/>
        </w:rPr>
        <w:t xml:space="preserve">не находятся 78 </w:t>
      </w:r>
      <w:r w:rsidRPr="00B6370E">
        <w:rPr>
          <w:sz w:val="28"/>
          <w:szCs w:val="28"/>
          <w:lang w:val="ru-RU"/>
        </w:rPr>
        <w:t xml:space="preserve">объектов (на </w:t>
      </w:r>
      <w:r w:rsidR="003217CE" w:rsidRPr="00B6370E">
        <w:rPr>
          <w:sz w:val="28"/>
          <w:szCs w:val="28"/>
          <w:lang w:val="ru-RU"/>
        </w:rPr>
        <w:t>начало реализации программы</w:t>
      </w:r>
      <w:r w:rsidRPr="00B6370E">
        <w:rPr>
          <w:sz w:val="28"/>
          <w:szCs w:val="28"/>
          <w:lang w:val="ru-RU"/>
        </w:rPr>
        <w:t xml:space="preserve"> было включено </w:t>
      </w:r>
      <w:r w:rsidR="00773380" w:rsidRPr="00B6370E">
        <w:rPr>
          <w:sz w:val="28"/>
          <w:szCs w:val="28"/>
          <w:lang w:val="ru-RU"/>
        </w:rPr>
        <w:t>56</w:t>
      </w:r>
      <w:r w:rsidRPr="00B6370E">
        <w:rPr>
          <w:sz w:val="28"/>
          <w:szCs w:val="28"/>
          <w:lang w:val="ru-RU"/>
        </w:rPr>
        <w:t xml:space="preserve"> объект</w:t>
      </w:r>
      <w:r w:rsidR="00773380" w:rsidRPr="00B6370E">
        <w:rPr>
          <w:sz w:val="28"/>
          <w:szCs w:val="28"/>
          <w:lang w:val="ru-RU"/>
        </w:rPr>
        <w:t>ов</w:t>
      </w:r>
      <w:r w:rsidRPr="00B6370E">
        <w:rPr>
          <w:sz w:val="28"/>
          <w:szCs w:val="28"/>
          <w:lang w:val="ru-RU"/>
        </w:rPr>
        <w:t>). Из числа</w:t>
      </w:r>
      <w:r w:rsidRPr="009B7AE2">
        <w:rPr>
          <w:sz w:val="28"/>
          <w:szCs w:val="28"/>
          <w:lang w:val="ru-RU"/>
        </w:rPr>
        <w:t xml:space="preserve"> включенных в </w:t>
      </w:r>
      <w:r w:rsidRPr="00036C19">
        <w:rPr>
          <w:sz w:val="28"/>
          <w:szCs w:val="28"/>
          <w:lang w:val="ru-RU"/>
        </w:rPr>
        <w:t xml:space="preserve">Перечень 51 объект передан в пользование субъектам малого бизнеса и организации, образующей инфраструктуру поддержки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27 объектов свободны. В Перечень включены отдельно стоящие здания,</w:t>
      </w:r>
      <w:r w:rsidRPr="009B7AE2">
        <w:rPr>
          <w:sz w:val="28"/>
          <w:szCs w:val="28"/>
          <w:lang w:val="ru-RU"/>
        </w:rPr>
        <w:t xml:space="preserve"> помещения, движимое имущество, находящиеся в оперативном управлении областных учреждений и хозяйственном ведении унитарных предприятий, а также имущество, в том числе земельные участки, находящиеся в казне Мурманской области.</w:t>
      </w:r>
    </w:p>
    <w:p w:rsidR="00B42FDC" w:rsidRPr="00B42FDC" w:rsidRDefault="00B42FDC" w:rsidP="00B42F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42FDC">
        <w:rPr>
          <w:sz w:val="28"/>
          <w:szCs w:val="28"/>
          <w:lang w:val="ru-RU"/>
        </w:rPr>
        <w:t>Общий реестр имеющихся в наличии свободных (высвобождаемых) объектов государственного имущества Мурманской области, пригодных для передачи в аренду, неоднократно актуализир</w:t>
      </w:r>
      <w:r>
        <w:rPr>
          <w:sz w:val="28"/>
          <w:szCs w:val="28"/>
          <w:lang w:val="ru-RU"/>
        </w:rPr>
        <w:t>уется</w:t>
      </w:r>
      <w:r w:rsidRPr="00B42FDC">
        <w:rPr>
          <w:sz w:val="28"/>
          <w:szCs w:val="28"/>
          <w:lang w:val="ru-RU"/>
        </w:rPr>
        <w:t xml:space="preserve"> в течение года и по состоянию на 31.12.2020 включает 82 объекта.</w:t>
      </w:r>
    </w:p>
    <w:p w:rsidR="00B42FDC" w:rsidRPr="00B42FDC" w:rsidRDefault="00B42FDC" w:rsidP="00B42F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42FDC">
        <w:rPr>
          <w:sz w:val="28"/>
          <w:szCs w:val="28"/>
          <w:lang w:val="ru-RU"/>
        </w:rPr>
        <w:t xml:space="preserve">С 2019 года начата реализация региональных проектов в рамках национального проекта «Малое и среднее предпринимательство и поддержка индивидуальной предпринимательской инициативы»: «Улучшение условий ведения предпринимательской деятельности», «Расширение доступа субъектов МСП к финансовым ресурсам, в том числе к льготному финансированию», «Акселерация субъектов малого и среднего предпринимательства», </w:t>
      </w:r>
      <w:bookmarkStart w:id="0" w:name="_Hlk33814257"/>
      <w:r w:rsidRPr="00B42FDC">
        <w:rPr>
          <w:sz w:val="28"/>
          <w:szCs w:val="28"/>
          <w:lang w:val="ru-RU"/>
        </w:rPr>
        <w:t>«Популяризация предпринимательства»</w:t>
      </w:r>
      <w:bookmarkEnd w:id="0"/>
      <w:r w:rsidRPr="00B42FDC">
        <w:rPr>
          <w:sz w:val="28"/>
          <w:szCs w:val="28"/>
          <w:lang w:val="ru-RU"/>
        </w:rPr>
        <w:t>.</w:t>
      </w:r>
    </w:p>
    <w:p w:rsidR="00B07679" w:rsidRPr="00313603" w:rsidRDefault="00B42FDC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13603">
        <w:rPr>
          <w:sz w:val="28"/>
          <w:szCs w:val="28"/>
          <w:lang w:val="ru-RU"/>
        </w:rPr>
        <w:t xml:space="preserve">В рамках регионального проекта «Акселерация субъектов малого и среднего предпринимательства» </w:t>
      </w:r>
      <w:r w:rsidR="00B07679" w:rsidRPr="00313603">
        <w:rPr>
          <w:sz w:val="28"/>
          <w:szCs w:val="28"/>
          <w:lang w:val="ru-RU"/>
        </w:rPr>
        <w:t xml:space="preserve">создан Центр «Мой бизнес», призванный стать агрегатором услуг поддержки субъектов малого и среднего </w:t>
      </w:r>
      <w:r w:rsidR="00B07679" w:rsidRPr="00313603">
        <w:rPr>
          <w:sz w:val="28"/>
          <w:szCs w:val="28"/>
          <w:lang w:val="ru-RU"/>
        </w:rPr>
        <w:lastRenderedPageBreak/>
        <w:t xml:space="preserve">предпринимательства, ведущих финансово-хозяйственную деятельность на территории Мурманской области. Центр «Мой бизнес» - это место, где предприниматели и граждане, планирующие открыть свой бизнес, а также действующие предприниматели, могут по принципу «одного окна» получить все необходимые услуги для начала и ведения предпринимательской деятельности. Начиная с 2019 года </w:t>
      </w:r>
      <w:r w:rsidRPr="00313603">
        <w:rPr>
          <w:sz w:val="28"/>
          <w:szCs w:val="28"/>
          <w:lang w:val="ru-RU"/>
        </w:rPr>
        <w:t xml:space="preserve">Центром «Мой бизнес» оказано более 1,7 тыс. услуг, включающих консультационные, обучающие мероприятия и образовательные программы. </w:t>
      </w:r>
    </w:p>
    <w:p w:rsidR="00313603" w:rsidRPr="00036C19" w:rsidRDefault="00B42FDC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13603">
        <w:rPr>
          <w:sz w:val="28"/>
          <w:szCs w:val="28"/>
          <w:lang w:val="ru-RU"/>
        </w:rPr>
        <w:t xml:space="preserve">Под брендом Центра «Мой бизнес» работают организации инфраструктуры поддержки субъектов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: Центр поддержки предпринимательства Мурманской области, Центр кластерного развития Мурманской области, Фонд развития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 Мурманской области, Мурманский региональный инновационный бизнес-инкубатор и Центр молодежного инновационного творчества.</w:t>
      </w:r>
    </w:p>
    <w:p w:rsidR="00313603" w:rsidRPr="00036C19" w:rsidRDefault="00313603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Центром поддержки предпринимательства с 2019 по 2020 годы предоставлена государ</w:t>
      </w:r>
      <w:r w:rsidR="002C7562" w:rsidRPr="00036C19">
        <w:rPr>
          <w:sz w:val="28"/>
          <w:szCs w:val="28"/>
          <w:lang w:val="ru-RU"/>
        </w:rPr>
        <w:t>ственная поддержка 5371 субъекту</w:t>
      </w:r>
      <w:r w:rsidRPr="00036C19">
        <w:rPr>
          <w:sz w:val="28"/>
          <w:szCs w:val="28"/>
          <w:lang w:val="ru-RU"/>
        </w:rPr>
        <w:t xml:space="preserve">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, а </w:t>
      </w:r>
      <w:r w:rsidRPr="00036C19">
        <w:rPr>
          <w:rFonts w:eastAsia="Calibri"/>
          <w:sz w:val="28"/>
          <w:szCs w:val="28"/>
          <w:lang w:val="ru-RU"/>
        </w:rPr>
        <w:t>также лиц</w:t>
      </w:r>
      <w:r w:rsidR="002C7562" w:rsidRPr="00036C19">
        <w:rPr>
          <w:rFonts w:eastAsia="Calibri"/>
          <w:sz w:val="28"/>
          <w:szCs w:val="28"/>
          <w:lang w:val="ru-RU"/>
        </w:rPr>
        <w:t>ам, планирующим</w:t>
      </w:r>
      <w:r w:rsidRPr="00036C19">
        <w:rPr>
          <w:rFonts w:eastAsia="Calibri"/>
          <w:sz w:val="28"/>
          <w:szCs w:val="28"/>
          <w:lang w:val="ru-RU"/>
        </w:rPr>
        <w:t xml:space="preserve"> начать свое дело</w:t>
      </w:r>
      <w:r w:rsidRPr="00036C19">
        <w:rPr>
          <w:sz w:val="28"/>
          <w:szCs w:val="28"/>
          <w:lang w:val="ru-RU"/>
        </w:rPr>
        <w:t xml:space="preserve">. </w:t>
      </w:r>
    </w:p>
    <w:p w:rsidR="00484E39" w:rsidRPr="00036C19" w:rsidRDefault="00484E39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Центром кластерного развития оказана государственная поддержка 646 субъектам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а также предоставлено 137 услуг.</w:t>
      </w:r>
    </w:p>
    <w:p w:rsidR="00B42FDC" w:rsidRPr="00036C19" w:rsidRDefault="00B42FDC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Центром молодежного инновационного творчества обеспечена техническая поддержка 2 субъектов МСП, осуществляющи</w:t>
      </w:r>
      <w:r w:rsidR="00EC5988" w:rsidRPr="00036C19">
        <w:rPr>
          <w:sz w:val="28"/>
          <w:szCs w:val="28"/>
          <w:lang w:val="ru-RU"/>
        </w:rPr>
        <w:t>х</w:t>
      </w:r>
      <w:r w:rsidRPr="00036C19">
        <w:rPr>
          <w:sz w:val="28"/>
          <w:szCs w:val="28"/>
          <w:lang w:val="ru-RU"/>
        </w:rPr>
        <w:t xml:space="preserve"> разработку перспективных видов продукции и технологий.</w:t>
      </w:r>
    </w:p>
    <w:p w:rsidR="002947AB" w:rsidRPr="00F07E71" w:rsidRDefault="002947AB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В целях обеспечения комплексной поддержки экспортно-ориентированных субъектов </w:t>
      </w:r>
      <w:r w:rsidR="00EC5988" w:rsidRPr="00036C19">
        <w:rPr>
          <w:sz w:val="28"/>
          <w:szCs w:val="28"/>
          <w:lang w:val="ru-RU"/>
        </w:rPr>
        <w:t xml:space="preserve">МСП </w:t>
      </w:r>
      <w:r w:rsidRPr="00036C19">
        <w:rPr>
          <w:sz w:val="28"/>
          <w:szCs w:val="28"/>
          <w:lang w:val="ru-RU"/>
        </w:rPr>
        <w:t>Мурманской области с марта 2019 года функционирует Центр поддержки экспорта. Центром поддер</w:t>
      </w:r>
      <w:r w:rsidRPr="002947AB">
        <w:rPr>
          <w:sz w:val="28"/>
          <w:szCs w:val="28"/>
          <w:lang w:val="ru-RU"/>
        </w:rPr>
        <w:t>жки экспорта Мурманской области в 2019-2020 годах оказаны услуги 243 субъектам МСП, в результате</w:t>
      </w:r>
      <w:r>
        <w:rPr>
          <w:sz w:val="28"/>
          <w:szCs w:val="28"/>
          <w:lang w:val="ru-RU"/>
        </w:rPr>
        <w:t xml:space="preserve"> </w:t>
      </w:r>
      <w:r w:rsidRPr="002947AB">
        <w:rPr>
          <w:sz w:val="28"/>
          <w:szCs w:val="28"/>
          <w:lang w:val="ru-RU"/>
        </w:rPr>
        <w:t>60 субъектов МСП заключили экспортные контракты на сумму 14,5 млн</w:t>
      </w:r>
      <w:r>
        <w:rPr>
          <w:sz w:val="28"/>
          <w:szCs w:val="28"/>
          <w:lang w:val="ru-RU"/>
        </w:rPr>
        <w:t>.</w:t>
      </w:r>
      <w:r w:rsidRPr="002947AB">
        <w:rPr>
          <w:sz w:val="28"/>
          <w:szCs w:val="28"/>
          <w:lang w:val="ru-RU"/>
        </w:rPr>
        <w:t xml:space="preserve"> долларов США, выведено на международные электронные торговые площадки 15 субъектов МСП, обеспечена сертификация продукции для поставок на зарубежные рынки 5 субъектов МСП.</w:t>
      </w:r>
    </w:p>
    <w:p w:rsidR="002947AB" w:rsidRDefault="002947AB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947AB">
        <w:rPr>
          <w:sz w:val="28"/>
          <w:szCs w:val="28"/>
          <w:lang w:val="ru-RU"/>
        </w:rPr>
        <w:t>Экспортно</w:t>
      </w:r>
      <w:r>
        <w:rPr>
          <w:sz w:val="28"/>
          <w:szCs w:val="28"/>
          <w:lang w:val="ru-RU"/>
        </w:rPr>
        <w:t xml:space="preserve"> </w:t>
      </w:r>
      <w:r w:rsidRPr="002947AB">
        <w:rPr>
          <w:sz w:val="28"/>
          <w:szCs w:val="28"/>
          <w:lang w:val="ru-RU"/>
        </w:rPr>
        <w:t>ориентированные субъекты МСП Мурманской области при поддержке Центра поддержки экспорта в 2019-2020 годах приняли участие в крупных международных рыбопромышленных выставках в Бельгии, Китае, Германии, международных туристических выставках в Индии, Германии, Сингапуре, организованы бизнес-миссии субъектов МСП в</w:t>
      </w:r>
      <w:r>
        <w:rPr>
          <w:sz w:val="28"/>
          <w:szCs w:val="28"/>
          <w:lang w:val="ru-RU"/>
        </w:rPr>
        <w:t xml:space="preserve"> </w:t>
      </w:r>
      <w:r w:rsidRPr="002947AB">
        <w:rPr>
          <w:sz w:val="28"/>
          <w:szCs w:val="28"/>
          <w:lang w:val="ru-RU"/>
        </w:rPr>
        <w:t>Турцию, Китай и Финляндию.</w:t>
      </w:r>
    </w:p>
    <w:p w:rsidR="002B5266" w:rsidRDefault="00BC3064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>В рамках регионального проекта «Популяризация предпринимательства» проведено более 14 мероприятий, в также информационная кампания, направленная на формирование благоприятного образа предпринимательства и стимулирование интереса к осуществлению предпринимательской деятельности.</w:t>
      </w:r>
    </w:p>
    <w:p w:rsidR="00BC3064" w:rsidRDefault="00BC3064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</w:p>
    <w:p w:rsidR="00702EDA" w:rsidRDefault="00702EDA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</w:p>
    <w:p w:rsidR="00702EDA" w:rsidRDefault="00702EDA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</w:p>
    <w:p w:rsidR="00036C19" w:rsidRDefault="00036C19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</w:p>
    <w:p w:rsidR="002B5266" w:rsidRDefault="00482786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/>
          <w:sz w:val="28"/>
          <w:szCs w:val="28"/>
          <w:lang w:val="ru-RU"/>
        </w:rPr>
        <w:lastRenderedPageBreak/>
        <w:t>3. Подпрограмма 3 «Развитие промышленности, инновационной и научно-технической деятельности»</w:t>
      </w:r>
      <w:r w:rsidR="001E4C5D" w:rsidRPr="001E4C5D">
        <w:rPr>
          <w:sz w:val="28"/>
          <w:szCs w:val="28"/>
          <w:lang w:val="ru-RU"/>
        </w:rPr>
        <w:t xml:space="preserve"> </w:t>
      </w:r>
      <w:r w:rsidR="001E4C5D" w:rsidRPr="005F6974">
        <w:rPr>
          <w:sz w:val="28"/>
          <w:szCs w:val="28"/>
          <w:lang w:val="ru-RU"/>
        </w:rPr>
        <w:t>(ответственный исполнитель подпрограммы – Министерство инвестиций, развития предпринимательства и рыбного хозяйства Мурманской области)</w:t>
      </w:r>
      <w:r w:rsidRPr="00482786">
        <w:rPr>
          <w:sz w:val="28"/>
          <w:szCs w:val="28"/>
          <w:lang w:val="ru-RU"/>
        </w:rPr>
        <w:t>.</w:t>
      </w:r>
    </w:p>
    <w:p w:rsidR="00502164" w:rsidRDefault="002B5266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7218A">
        <w:rPr>
          <w:sz w:val="28"/>
          <w:szCs w:val="28"/>
          <w:lang w:val="ru-RU"/>
        </w:rPr>
        <w:t xml:space="preserve">Фактические расходы областного бюджета на реализацию подпрограммы составили </w:t>
      </w:r>
      <w:r>
        <w:rPr>
          <w:sz w:val="28"/>
          <w:szCs w:val="28"/>
          <w:lang w:val="ru-RU"/>
        </w:rPr>
        <w:t>50</w:t>
      </w:r>
      <w:r w:rsidRPr="0047218A">
        <w:rPr>
          <w:sz w:val="28"/>
          <w:szCs w:val="28"/>
          <w:lang w:val="ru-RU"/>
        </w:rPr>
        <w:t xml:space="preserve"> млн. рублей – </w:t>
      </w:r>
      <w:r>
        <w:rPr>
          <w:sz w:val="28"/>
          <w:szCs w:val="28"/>
          <w:lang w:val="ru-RU"/>
        </w:rPr>
        <w:t>83,8</w:t>
      </w:r>
      <w:r w:rsidRPr="0047218A">
        <w:rPr>
          <w:sz w:val="28"/>
          <w:szCs w:val="28"/>
          <w:lang w:val="ru-RU"/>
        </w:rPr>
        <w:t xml:space="preserve">% от </w:t>
      </w:r>
      <w:r>
        <w:rPr>
          <w:sz w:val="28"/>
          <w:szCs w:val="28"/>
          <w:lang w:val="ru-RU"/>
        </w:rPr>
        <w:t xml:space="preserve">бюджетных </w:t>
      </w:r>
      <w:r w:rsidRPr="0047218A">
        <w:rPr>
          <w:sz w:val="28"/>
          <w:szCs w:val="28"/>
          <w:lang w:val="ru-RU"/>
        </w:rPr>
        <w:t>назначений</w:t>
      </w:r>
      <w:r>
        <w:rPr>
          <w:sz w:val="28"/>
          <w:szCs w:val="28"/>
          <w:lang w:val="ru-RU"/>
        </w:rPr>
        <w:t xml:space="preserve"> на весь период реализации</w:t>
      </w:r>
      <w:r w:rsidRPr="0047218A">
        <w:rPr>
          <w:sz w:val="28"/>
          <w:szCs w:val="28"/>
          <w:lang w:val="ru-RU"/>
        </w:rPr>
        <w:t xml:space="preserve">. Объем финансирования за счет средств </w:t>
      </w:r>
      <w:r>
        <w:rPr>
          <w:sz w:val="28"/>
          <w:szCs w:val="28"/>
          <w:lang w:val="ru-RU"/>
        </w:rPr>
        <w:t>федерального бюджета</w:t>
      </w:r>
      <w:r w:rsidRPr="0047218A">
        <w:rPr>
          <w:sz w:val="28"/>
          <w:szCs w:val="28"/>
          <w:lang w:val="ru-RU"/>
        </w:rPr>
        <w:t xml:space="preserve"> составил </w:t>
      </w:r>
      <w:r>
        <w:rPr>
          <w:sz w:val="28"/>
          <w:szCs w:val="28"/>
          <w:lang w:val="ru-RU"/>
        </w:rPr>
        <w:t>23,5</w:t>
      </w:r>
      <w:r w:rsidRPr="0047218A">
        <w:rPr>
          <w:sz w:val="28"/>
          <w:szCs w:val="28"/>
          <w:lang w:val="ru-RU"/>
        </w:rPr>
        <w:t xml:space="preserve"> млн. рублей – </w:t>
      </w:r>
      <w:r>
        <w:rPr>
          <w:sz w:val="28"/>
          <w:szCs w:val="28"/>
          <w:lang w:val="ru-RU"/>
        </w:rPr>
        <w:t>100</w:t>
      </w:r>
      <w:r w:rsidRPr="0047218A">
        <w:rPr>
          <w:sz w:val="28"/>
          <w:szCs w:val="28"/>
          <w:lang w:val="ru-RU"/>
        </w:rPr>
        <w:t>% от плана</w:t>
      </w:r>
      <w:r>
        <w:rPr>
          <w:sz w:val="28"/>
          <w:szCs w:val="28"/>
          <w:lang w:val="ru-RU"/>
        </w:rPr>
        <w:t xml:space="preserve"> на весь период реализации подпрограммы</w:t>
      </w:r>
      <w:r w:rsidRPr="0047218A">
        <w:rPr>
          <w:sz w:val="28"/>
          <w:szCs w:val="28"/>
          <w:lang w:val="ru-RU"/>
        </w:rPr>
        <w:t xml:space="preserve">. Объем финансирования за счет внебюджетных источников составил </w:t>
      </w:r>
      <w:r>
        <w:rPr>
          <w:sz w:val="28"/>
          <w:szCs w:val="28"/>
          <w:lang w:val="ru-RU"/>
        </w:rPr>
        <w:t>14,9</w:t>
      </w:r>
      <w:r w:rsidRPr="004721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млн.</w:t>
      </w:r>
      <w:r w:rsidRPr="0047218A">
        <w:rPr>
          <w:sz w:val="28"/>
          <w:szCs w:val="28"/>
          <w:lang w:val="ru-RU"/>
        </w:rPr>
        <w:t xml:space="preserve"> рублей – </w:t>
      </w:r>
      <w:r>
        <w:rPr>
          <w:sz w:val="28"/>
          <w:szCs w:val="28"/>
          <w:lang w:val="ru-RU"/>
        </w:rPr>
        <w:t>99,4</w:t>
      </w:r>
      <w:r w:rsidRPr="0047218A">
        <w:rPr>
          <w:sz w:val="28"/>
          <w:szCs w:val="28"/>
          <w:lang w:val="ru-RU"/>
        </w:rPr>
        <w:t>% от плана</w:t>
      </w:r>
      <w:r w:rsidRPr="00FE1C1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весь период реализации подпрограммы</w:t>
      </w:r>
      <w:r w:rsidRPr="0047218A">
        <w:rPr>
          <w:sz w:val="28"/>
          <w:szCs w:val="28"/>
          <w:lang w:val="ru-RU"/>
        </w:rPr>
        <w:t>.</w:t>
      </w:r>
    </w:p>
    <w:p w:rsidR="00502164" w:rsidRPr="00B6370E" w:rsidRDefault="00502164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>Востребованным направлением поддержки малых инновационных компаний на территории Мурманской области</w:t>
      </w:r>
      <w:r w:rsidR="00A235A3" w:rsidRPr="00B6370E">
        <w:rPr>
          <w:sz w:val="28"/>
          <w:szCs w:val="28"/>
          <w:lang w:val="ru-RU"/>
        </w:rPr>
        <w:t xml:space="preserve"> с 2019 года</w:t>
      </w:r>
      <w:r w:rsidRPr="00B6370E">
        <w:rPr>
          <w:sz w:val="28"/>
          <w:szCs w:val="28"/>
          <w:lang w:val="ru-RU"/>
        </w:rPr>
        <w:t xml:space="preserve"> является финансовая поддержка в виде инновационного ваучера</w:t>
      </w:r>
      <w:r w:rsidR="00792963" w:rsidRPr="00B6370E">
        <w:rPr>
          <w:sz w:val="28"/>
          <w:szCs w:val="28"/>
          <w:lang w:val="ru-RU"/>
        </w:rPr>
        <w:t xml:space="preserve"> </w:t>
      </w:r>
      <w:r w:rsidRPr="00B6370E">
        <w:rPr>
          <w:sz w:val="28"/>
          <w:szCs w:val="28"/>
          <w:lang w:val="ru-RU"/>
        </w:rPr>
        <w:t>на консалтинговые, маркетинговые, образовательные услуги и продвижение проектов, услуги в сфере инжиниринга, прототипирования, макетирования и проведения лабораторных исследований/испытаний.</w:t>
      </w:r>
    </w:p>
    <w:p w:rsidR="00BC3064" w:rsidRPr="00B6370E" w:rsidRDefault="00BC3064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 xml:space="preserve">Направление поддержки востребовано со стороны малых инновационных компаний региона. </w:t>
      </w:r>
      <w:r w:rsidR="00A235A3" w:rsidRPr="00B6370E">
        <w:rPr>
          <w:sz w:val="28"/>
          <w:szCs w:val="28"/>
          <w:lang w:val="ru-RU"/>
        </w:rPr>
        <w:t xml:space="preserve">С начала </w:t>
      </w:r>
      <w:r w:rsidR="00EE1BF5" w:rsidRPr="00B6370E">
        <w:rPr>
          <w:sz w:val="28"/>
          <w:szCs w:val="28"/>
          <w:lang w:val="ru-RU"/>
        </w:rPr>
        <w:t>предоставления поддержки</w:t>
      </w:r>
      <w:r w:rsidRPr="00B6370E">
        <w:rPr>
          <w:sz w:val="28"/>
          <w:szCs w:val="28"/>
          <w:lang w:val="ru-RU"/>
        </w:rPr>
        <w:t xml:space="preserve"> поддержано 7 проектов на сумму 2 000 тыс. рублей.</w:t>
      </w:r>
    </w:p>
    <w:p w:rsidR="007F2A6D" w:rsidRDefault="001E4C5D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370E">
        <w:rPr>
          <w:sz w:val="28"/>
          <w:szCs w:val="28"/>
          <w:lang w:val="ru-RU"/>
        </w:rPr>
        <w:t>В целях оказания поддержки инновационной и научно-технической деятельности в период с 2014 по 2020 годы проводились конкурсы монографий и научных трудов, направленных на социально-экономическое</w:t>
      </w:r>
      <w:r w:rsidRPr="00B6370E">
        <w:rPr>
          <w:sz w:val="28"/>
          <w:szCs w:val="28"/>
          <w:lang w:val="ru-RU"/>
        </w:rPr>
        <w:br/>
        <w:t>и инновационное развитие Мурманской области, и научных</w:t>
      </w:r>
      <w:r w:rsidRPr="001E4C5D">
        <w:rPr>
          <w:sz w:val="28"/>
          <w:szCs w:val="28"/>
          <w:lang w:val="ru-RU"/>
        </w:rPr>
        <w:t xml:space="preserve"> работ молодых ученых и специалистов. По итогам конкурсов ежегодно</w:t>
      </w:r>
      <w:r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выплачивались 11 премий победителям и лауреатам.</w:t>
      </w:r>
    </w:p>
    <w:p w:rsidR="007F2A6D" w:rsidRDefault="001E4C5D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E4C5D">
        <w:rPr>
          <w:sz w:val="28"/>
          <w:szCs w:val="28"/>
          <w:lang w:val="ru-RU"/>
        </w:rPr>
        <w:t>Для популяризации научной деятельности и привлечения внимания</w:t>
      </w:r>
      <w:r w:rsidRPr="001E4C5D">
        <w:rPr>
          <w:sz w:val="28"/>
          <w:szCs w:val="28"/>
          <w:lang w:val="ru-RU"/>
        </w:rPr>
        <w:br/>
        <w:t>к научным исследованиям молодых ученых, аспирантов, студентов нашего региона ежегодно среди научных организаций и образовательных</w:t>
      </w:r>
      <w:r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организаций высшего образования проводился конкурс на получение гранта на проведение регионального молодежного форума «Молодая наука Арктики». В среднем размер гранта составил 135,4 тыс. рублей.</w:t>
      </w:r>
    </w:p>
    <w:p w:rsidR="007F2A6D" w:rsidRDefault="001E4C5D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E4C5D">
        <w:rPr>
          <w:sz w:val="28"/>
          <w:szCs w:val="28"/>
          <w:lang w:val="ru-RU"/>
        </w:rPr>
        <w:t>С 2014 по 2018 годы проводился региональный конкурс проектов</w:t>
      </w:r>
      <w:r w:rsidRPr="001E4C5D">
        <w:rPr>
          <w:sz w:val="28"/>
          <w:szCs w:val="28"/>
          <w:lang w:val="ru-RU"/>
        </w:rPr>
        <w:br/>
        <w:t xml:space="preserve">в области гуманитарных наук в рамках </w:t>
      </w:r>
      <w:r w:rsidR="008114DE" w:rsidRPr="00036C19">
        <w:rPr>
          <w:sz w:val="28"/>
          <w:szCs w:val="28"/>
          <w:lang w:val="ru-RU"/>
        </w:rPr>
        <w:t xml:space="preserve">двустороннего </w:t>
      </w:r>
      <w:r w:rsidRPr="00036C19">
        <w:rPr>
          <w:sz w:val="28"/>
          <w:szCs w:val="28"/>
          <w:lang w:val="ru-RU"/>
        </w:rPr>
        <w:t>соглашения</w:t>
      </w:r>
      <w:r w:rsidRPr="00036C19">
        <w:rPr>
          <w:sz w:val="28"/>
          <w:szCs w:val="28"/>
          <w:lang w:val="ru-RU"/>
        </w:rPr>
        <w:br/>
        <w:t>между ФГБУ «Российский гуманитарный научный фонд» (далее – РГНФ</w:t>
      </w:r>
      <w:r w:rsidRPr="001E4C5D">
        <w:rPr>
          <w:sz w:val="28"/>
          <w:szCs w:val="28"/>
          <w:lang w:val="ru-RU"/>
        </w:rPr>
        <w:t>)</w:t>
      </w:r>
      <w:r w:rsidRPr="001E4C5D">
        <w:rPr>
          <w:sz w:val="28"/>
          <w:szCs w:val="28"/>
          <w:lang w:val="ru-RU"/>
        </w:rPr>
        <w:br/>
        <w:t>и Правительством Мурманской области.</w:t>
      </w:r>
    </w:p>
    <w:p w:rsidR="007F2A6D" w:rsidRDefault="001E4C5D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E4C5D">
        <w:rPr>
          <w:sz w:val="28"/>
          <w:szCs w:val="28"/>
          <w:lang w:val="ru-RU"/>
        </w:rPr>
        <w:t>В указанный период совместно с РГНФ было поддержано</w:t>
      </w:r>
      <w:r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более</w:t>
      </w:r>
      <w:r w:rsidR="008114DE"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40 проектов на общую сумму более 11,9</w:t>
      </w:r>
      <w:r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млн. рублей, победивших</w:t>
      </w:r>
      <w:r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в региональных конкурсах проектов научных исследований.</w:t>
      </w:r>
    </w:p>
    <w:p w:rsidR="007F2A6D" w:rsidRDefault="001E4C5D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bCs/>
          <w:sz w:val="28"/>
          <w:szCs w:val="28"/>
          <w:lang w:val="ru-RU"/>
        </w:rPr>
      </w:pPr>
      <w:r w:rsidRPr="001E4C5D">
        <w:rPr>
          <w:spacing w:val="-2"/>
          <w:sz w:val="28"/>
          <w:szCs w:val="24"/>
          <w:lang w:val="ru-RU"/>
        </w:rPr>
        <w:t>С 2014 по 2019 годы е</w:t>
      </w:r>
      <w:r w:rsidRPr="001E4C5D">
        <w:rPr>
          <w:sz w:val="28"/>
          <w:szCs w:val="28"/>
          <w:lang w:val="ru-RU"/>
        </w:rPr>
        <w:t>жегодно проводился р</w:t>
      </w:r>
      <w:r w:rsidRPr="001E4C5D">
        <w:rPr>
          <w:bCs/>
          <w:sz w:val="28"/>
          <w:szCs w:val="28"/>
          <w:lang w:val="ru-RU"/>
        </w:rPr>
        <w:t>егиональный конкурс проектов фундаментальных научных исследований совместно с ФГБУ «Российский фонд фундаментальных исследований», в рамках которого было поддержано более 50 проектов на общую сумму более 18 млн. рублей.</w:t>
      </w:r>
    </w:p>
    <w:p w:rsidR="001E4C5D" w:rsidRPr="001E4C5D" w:rsidRDefault="001E4C5D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E4C5D">
        <w:rPr>
          <w:sz w:val="28"/>
          <w:szCs w:val="28"/>
          <w:lang w:val="ru-RU"/>
        </w:rPr>
        <w:t xml:space="preserve">Для координации развития и использования ресурсов образовательных, </w:t>
      </w:r>
      <w:r w:rsidRPr="001E4C5D">
        <w:rPr>
          <w:sz w:val="28"/>
          <w:szCs w:val="28"/>
          <w:lang w:val="ru-RU"/>
        </w:rPr>
        <w:lastRenderedPageBreak/>
        <w:t>научных организаций, ключевых работодателей Мурманской области</w:t>
      </w:r>
      <w:r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в целях кадрового и научного обеспечения экономики</w:t>
      </w:r>
      <w:r>
        <w:rPr>
          <w:sz w:val="28"/>
          <w:szCs w:val="28"/>
          <w:lang w:val="ru-RU"/>
        </w:rPr>
        <w:t xml:space="preserve"> </w:t>
      </w:r>
      <w:r w:rsidRPr="001E4C5D">
        <w:rPr>
          <w:sz w:val="28"/>
          <w:szCs w:val="28"/>
          <w:lang w:val="ru-RU"/>
        </w:rPr>
        <w:t>и социальной сферы региона</w:t>
      </w:r>
      <w:r w:rsidRPr="001E4C5D">
        <w:rPr>
          <w:sz w:val="28"/>
          <w:szCs w:val="28"/>
          <w:lang w:val="ru-RU"/>
        </w:rPr>
        <w:br/>
        <w:t xml:space="preserve">в 2019 году создан Заполярный арктический научно-образовательный центр Мурманской области. </w:t>
      </w:r>
    </w:p>
    <w:p w:rsidR="001E4C5D" w:rsidRDefault="001E4C5D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482786" w:rsidRDefault="00482786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/>
          <w:sz w:val="28"/>
          <w:szCs w:val="28"/>
          <w:lang w:val="ru-RU"/>
        </w:rPr>
        <w:t>4. Подпрограмма 4 «Развитие внешнеэкономических связей, туризма и торговой деятельности в регионе»</w:t>
      </w:r>
      <w:r w:rsidR="00B130FB" w:rsidRPr="00B130FB">
        <w:rPr>
          <w:sz w:val="28"/>
          <w:szCs w:val="28"/>
          <w:lang w:val="ru-RU"/>
        </w:rPr>
        <w:t xml:space="preserve"> (ответственный исполнитель подпрограммы – Министерство экономического развития Мурманской области)</w:t>
      </w:r>
      <w:r w:rsidRPr="00482786">
        <w:rPr>
          <w:sz w:val="28"/>
          <w:szCs w:val="28"/>
          <w:lang w:val="ru-RU"/>
        </w:rPr>
        <w:t>.</w:t>
      </w:r>
    </w:p>
    <w:p w:rsidR="002B5266" w:rsidRDefault="002B5266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7218A">
        <w:rPr>
          <w:sz w:val="28"/>
          <w:szCs w:val="28"/>
          <w:lang w:val="ru-RU"/>
        </w:rPr>
        <w:t xml:space="preserve">Фактические расходы областного бюджета на реализацию подпрограммы составили </w:t>
      </w:r>
      <w:r>
        <w:rPr>
          <w:sz w:val="28"/>
          <w:szCs w:val="28"/>
          <w:lang w:val="ru-RU"/>
        </w:rPr>
        <w:t>281,6</w:t>
      </w:r>
      <w:r w:rsidRPr="0047218A">
        <w:rPr>
          <w:sz w:val="28"/>
          <w:szCs w:val="28"/>
          <w:lang w:val="ru-RU"/>
        </w:rPr>
        <w:t xml:space="preserve"> млн. рублей – </w:t>
      </w:r>
      <w:r>
        <w:rPr>
          <w:sz w:val="28"/>
          <w:szCs w:val="28"/>
          <w:lang w:val="ru-RU"/>
        </w:rPr>
        <w:t>85,5</w:t>
      </w:r>
      <w:r w:rsidRPr="0047218A">
        <w:rPr>
          <w:sz w:val="28"/>
          <w:szCs w:val="28"/>
          <w:lang w:val="ru-RU"/>
        </w:rPr>
        <w:t xml:space="preserve">% от </w:t>
      </w:r>
      <w:r>
        <w:rPr>
          <w:sz w:val="28"/>
          <w:szCs w:val="28"/>
          <w:lang w:val="ru-RU"/>
        </w:rPr>
        <w:t xml:space="preserve">бюджетных </w:t>
      </w:r>
      <w:r w:rsidRPr="0047218A">
        <w:rPr>
          <w:sz w:val="28"/>
          <w:szCs w:val="28"/>
          <w:lang w:val="ru-RU"/>
        </w:rPr>
        <w:t>назначений</w:t>
      </w:r>
      <w:r>
        <w:rPr>
          <w:sz w:val="28"/>
          <w:szCs w:val="28"/>
          <w:lang w:val="ru-RU"/>
        </w:rPr>
        <w:t xml:space="preserve"> на весь период реализации</w:t>
      </w:r>
      <w:r w:rsidRPr="0047218A">
        <w:rPr>
          <w:sz w:val="28"/>
          <w:szCs w:val="28"/>
          <w:lang w:val="ru-RU"/>
        </w:rPr>
        <w:t xml:space="preserve">. Объем финансирования за счет средств </w:t>
      </w:r>
      <w:r>
        <w:rPr>
          <w:sz w:val="28"/>
          <w:szCs w:val="28"/>
          <w:lang w:val="ru-RU"/>
        </w:rPr>
        <w:t>федерального бюджета</w:t>
      </w:r>
      <w:r w:rsidRPr="0047218A">
        <w:rPr>
          <w:sz w:val="28"/>
          <w:szCs w:val="28"/>
          <w:lang w:val="ru-RU"/>
        </w:rPr>
        <w:t xml:space="preserve"> составил </w:t>
      </w:r>
      <w:r>
        <w:rPr>
          <w:sz w:val="28"/>
          <w:szCs w:val="28"/>
          <w:lang w:val="ru-RU"/>
        </w:rPr>
        <w:t>197,6</w:t>
      </w:r>
      <w:r w:rsidRPr="0047218A">
        <w:rPr>
          <w:sz w:val="28"/>
          <w:szCs w:val="28"/>
          <w:lang w:val="ru-RU"/>
        </w:rPr>
        <w:t xml:space="preserve"> млн. рублей </w:t>
      </w:r>
      <w:r>
        <w:rPr>
          <w:sz w:val="28"/>
          <w:szCs w:val="28"/>
          <w:lang w:val="ru-RU"/>
        </w:rPr>
        <w:t>(97,3</w:t>
      </w:r>
      <w:r w:rsidRPr="0047218A">
        <w:rPr>
          <w:sz w:val="28"/>
          <w:szCs w:val="28"/>
          <w:lang w:val="ru-RU"/>
        </w:rPr>
        <w:t xml:space="preserve">% от </w:t>
      </w:r>
      <w:r>
        <w:rPr>
          <w:sz w:val="28"/>
          <w:szCs w:val="28"/>
          <w:lang w:val="ru-RU"/>
        </w:rPr>
        <w:t>плановых назначений), за счет средств местных бюджетов – 20,2 млн. рублей (85,2% от плановых назначений)</w:t>
      </w:r>
      <w:r w:rsidRPr="0047218A">
        <w:rPr>
          <w:sz w:val="28"/>
          <w:szCs w:val="28"/>
          <w:lang w:val="ru-RU"/>
        </w:rPr>
        <w:t xml:space="preserve">. Объем финансирования за счет внебюджетных источников составил </w:t>
      </w:r>
      <w:r>
        <w:rPr>
          <w:sz w:val="28"/>
          <w:szCs w:val="28"/>
          <w:lang w:val="ru-RU"/>
        </w:rPr>
        <w:t>30</w:t>
      </w:r>
      <w:r w:rsidRPr="004721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млн.</w:t>
      </w:r>
      <w:r w:rsidRPr="0047218A">
        <w:rPr>
          <w:sz w:val="28"/>
          <w:szCs w:val="28"/>
          <w:lang w:val="ru-RU"/>
        </w:rPr>
        <w:t xml:space="preserve"> рублей </w:t>
      </w:r>
      <w:r>
        <w:rPr>
          <w:sz w:val="28"/>
          <w:szCs w:val="28"/>
          <w:lang w:val="ru-RU"/>
        </w:rPr>
        <w:t>(69,3</w:t>
      </w:r>
      <w:r w:rsidRPr="0047218A">
        <w:rPr>
          <w:sz w:val="28"/>
          <w:szCs w:val="28"/>
          <w:lang w:val="ru-RU"/>
        </w:rPr>
        <w:t xml:space="preserve">% </w:t>
      </w:r>
      <w:r>
        <w:rPr>
          <w:sz w:val="28"/>
          <w:szCs w:val="28"/>
          <w:lang w:val="ru-RU"/>
        </w:rPr>
        <w:t>от плановых назначений)</w:t>
      </w:r>
      <w:r w:rsidRPr="0047218A">
        <w:rPr>
          <w:sz w:val="28"/>
          <w:szCs w:val="28"/>
          <w:lang w:val="ru-RU"/>
        </w:rPr>
        <w:t>.</w:t>
      </w:r>
    </w:p>
    <w:p w:rsidR="00B130FB" w:rsidRPr="00B130FB" w:rsidRDefault="00B130FB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t>В целях продвижения положительного делового имиджа Мурманской области, развития внешнеэкономических и межрегиональных связей, приграничного сотрудничества</w:t>
      </w:r>
      <w:r>
        <w:rPr>
          <w:sz w:val="28"/>
          <w:szCs w:val="28"/>
          <w:lang w:val="ru-RU"/>
        </w:rPr>
        <w:t xml:space="preserve"> в период с 2014 по 2020 годы </w:t>
      </w:r>
      <w:r w:rsidRPr="00B130FB">
        <w:rPr>
          <w:sz w:val="28"/>
          <w:szCs w:val="28"/>
          <w:lang w:val="ru-RU"/>
        </w:rPr>
        <w:t>проведено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147 мероприятий регионального, межрегионального и международного значения на территории региона и за его пределами, в том числе за рубежом:</w:t>
      </w:r>
    </w:p>
    <w:p w:rsidR="00B130FB" w:rsidRPr="00B130FB" w:rsidRDefault="00B130FB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iCs/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 xml:space="preserve">комплексные экспозиции и презентации Мурманской области представлены в Совете Федерации Федерального Собрания Российской Федерации, в Олимпийском парке г. Сочи в период </w:t>
      </w:r>
      <w:r w:rsidRPr="00B130FB">
        <w:rPr>
          <w:sz w:val="28"/>
          <w:szCs w:val="28"/>
        </w:rPr>
        <w:t>XXII</w:t>
      </w:r>
      <w:r w:rsidRPr="00B130FB">
        <w:rPr>
          <w:sz w:val="28"/>
          <w:szCs w:val="28"/>
          <w:lang w:val="ru-RU"/>
        </w:rPr>
        <w:t xml:space="preserve"> Олимпийских зимних игр, на крупных международных форумах: «Арктика – территория диалога», «Арктика: настоящее и будущее», «Морская индустрия России», «Оффшор</w:t>
      </w:r>
      <w:r w:rsidR="002947AB"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Маринтек Раша»;</w:t>
      </w:r>
    </w:p>
    <w:p w:rsidR="00B130FB" w:rsidRPr="00B130FB" w:rsidRDefault="002947AB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–</w:t>
      </w:r>
      <w:r w:rsidR="00B130FB" w:rsidRPr="00B130FB">
        <w:rPr>
          <w:sz w:val="28"/>
          <w:szCs w:val="28"/>
          <w:lang w:val="ru-RU"/>
        </w:rPr>
        <w:t xml:space="preserve"> бизнес-миссии в Норвегию, Финляндию, Республику Беларусь;</w:t>
      </w:r>
    </w:p>
    <w:p w:rsidR="00B130FB" w:rsidRPr="00B130FB" w:rsidRDefault="002947AB" w:rsidP="008114D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–</w:t>
      </w:r>
      <w:r w:rsidR="00B130FB">
        <w:rPr>
          <w:b/>
          <w:sz w:val="28"/>
          <w:szCs w:val="28"/>
          <w:lang w:val="ru-RU"/>
        </w:rPr>
        <w:t xml:space="preserve"> </w:t>
      </w:r>
      <w:r w:rsidR="00B130FB" w:rsidRPr="00B130FB">
        <w:rPr>
          <w:sz w:val="28"/>
          <w:szCs w:val="28"/>
          <w:lang w:val="ru-RU"/>
        </w:rPr>
        <w:t>ключевые события междунар</w:t>
      </w:r>
      <w:r w:rsidR="008114DE">
        <w:rPr>
          <w:sz w:val="28"/>
          <w:szCs w:val="28"/>
          <w:lang w:val="ru-RU"/>
        </w:rPr>
        <w:t xml:space="preserve">одного сотрудничества в </w:t>
      </w:r>
      <w:r w:rsidR="008114DE" w:rsidRPr="00036C19">
        <w:rPr>
          <w:sz w:val="28"/>
          <w:szCs w:val="28"/>
          <w:lang w:val="ru-RU"/>
        </w:rPr>
        <w:t>регионе:</w:t>
      </w:r>
      <w:r w:rsidR="00B130FB" w:rsidRPr="00036C19">
        <w:rPr>
          <w:sz w:val="28"/>
          <w:szCs w:val="28"/>
          <w:lang w:val="ru-RU"/>
        </w:rPr>
        <w:t xml:space="preserve"> Мурманская международная деловая неделя в 2014-2018 годах, с 2019 года</w:t>
      </w:r>
      <w:r w:rsidR="008114DE" w:rsidRPr="00036C19">
        <w:rPr>
          <w:sz w:val="28"/>
          <w:szCs w:val="28"/>
          <w:lang w:val="ru-RU"/>
        </w:rPr>
        <w:t xml:space="preserve"> </w:t>
      </w:r>
      <w:r w:rsidR="00B130FB" w:rsidRPr="00036C19">
        <w:rPr>
          <w:sz w:val="28"/>
          <w:szCs w:val="28"/>
          <w:lang w:val="ru-RU"/>
        </w:rPr>
        <w:t xml:space="preserve"> международная сессия «Сотрудничество в Арктике», ежегодные: международная конференция «Рыболовство в Арктике», Дни российско-</w:t>
      </w:r>
      <w:r w:rsidR="00B130FB" w:rsidRPr="00B130FB">
        <w:rPr>
          <w:sz w:val="28"/>
          <w:szCs w:val="28"/>
          <w:lang w:val="ru-RU"/>
        </w:rPr>
        <w:t>норвежского приграничного сотрудничества, Дни российско-финляндского приграничного сотрудничества.</w:t>
      </w:r>
    </w:p>
    <w:p w:rsidR="00B6370E" w:rsidRDefault="00B130FB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t>В целях развития эффективных взаимовыгодных отношений обеспечива</w:t>
      </w:r>
      <w:r>
        <w:rPr>
          <w:sz w:val="28"/>
          <w:szCs w:val="28"/>
          <w:lang w:val="ru-RU"/>
        </w:rPr>
        <w:t>лась</w:t>
      </w:r>
      <w:r w:rsidRPr="00B130FB">
        <w:rPr>
          <w:sz w:val="28"/>
          <w:szCs w:val="28"/>
          <w:lang w:val="ru-RU"/>
        </w:rPr>
        <w:t xml:space="preserve"> реализация соглашений Правительства Мурманской области с 50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регионами России.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Состоялся ряд крупных мероприятий межрегионального характера, такие как Дни Москвы в Мурманской области, культурно-деловая миссия Санкт-Петербурга в Мурманской области, презентации Республики Крым и г. Сочи.</w:t>
      </w:r>
    </w:p>
    <w:p w:rsidR="00B6370E" w:rsidRDefault="00B130FB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t>Обеспечено представление интересов Мурманской области на мероприятиях всех уровней, проходящих в рамках Баренцева сотрудничества. В 2020 году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инициировано проведение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международных онлайн-сессий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«Баренцев/Евроарктический регион против коронавируса».</w:t>
      </w:r>
    </w:p>
    <w:p w:rsidR="00B6370E" w:rsidRDefault="00B130FB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lastRenderedPageBreak/>
        <w:t xml:space="preserve">Обеспечена реализация в Мурманской области программ приграничного </w:t>
      </w:r>
      <w:r w:rsidRPr="00036C19">
        <w:rPr>
          <w:sz w:val="28"/>
          <w:szCs w:val="28"/>
          <w:lang w:val="ru-RU"/>
        </w:rPr>
        <w:t xml:space="preserve">сотрудничества </w:t>
      </w:r>
      <w:r w:rsidR="008114DE" w:rsidRPr="00036C19">
        <w:rPr>
          <w:sz w:val="28"/>
          <w:szCs w:val="28"/>
          <w:lang w:val="ru-RU"/>
        </w:rPr>
        <w:t>«</w:t>
      </w:r>
      <w:r w:rsidRPr="00036C19">
        <w:rPr>
          <w:sz w:val="28"/>
          <w:szCs w:val="28"/>
          <w:lang w:val="ru-RU"/>
        </w:rPr>
        <w:t>Россия – Европейский союз</w:t>
      </w:r>
      <w:r w:rsidR="008114DE" w:rsidRPr="00036C19">
        <w:rPr>
          <w:sz w:val="28"/>
          <w:szCs w:val="28"/>
          <w:lang w:val="ru-RU"/>
        </w:rPr>
        <w:t>»</w:t>
      </w:r>
      <w:r w:rsidRPr="00036C19">
        <w:rPr>
          <w:sz w:val="28"/>
          <w:szCs w:val="28"/>
          <w:lang w:val="ru-RU"/>
        </w:rPr>
        <w:t>. В 2014</w:t>
      </w:r>
      <w:r w:rsidRPr="00B130FB">
        <w:rPr>
          <w:sz w:val="28"/>
          <w:szCs w:val="28"/>
          <w:lang w:val="ru-RU"/>
        </w:rPr>
        <w:t>-2015 годах завершена реализация  47 проектов программы «ЕИСП-ПС Коларктик 2007-2013». В 2019-2020 годах реализовывалось 18 проектов программы приграничного сотрудничества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«Коларктик 2014-2020» на сумму  более 10 млн евро.</w:t>
      </w:r>
    </w:p>
    <w:p w:rsidR="00B6370E" w:rsidRDefault="00B130FB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t xml:space="preserve">В целях развития приграничного сотрудничества в Мурманской области подготовлены и приняты ключевые нормативные правовые акты: </w:t>
      </w:r>
      <w:r>
        <w:rPr>
          <w:sz w:val="28"/>
          <w:szCs w:val="28"/>
          <w:lang w:val="ru-RU"/>
        </w:rPr>
        <w:t>закон Мурманской области от</w:t>
      </w:r>
      <w:r w:rsidRPr="00B130FB">
        <w:rPr>
          <w:sz w:val="28"/>
          <w:szCs w:val="28"/>
          <w:lang w:val="ru-RU"/>
        </w:rPr>
        <w:t xml:space="preserve"> 11.10.2017 №</w:t>
      </w:r>
      <w:r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2177-01-ЗМО «О реализации отдельных положений Федерального закона «Об основах приграничного сотрудничества» на территории Мурманской области» и постановление Правительства Мурманской области от 26.10.2017 № 506-ПП</w:t>
      </w:r>
      <w:r w:rsidR="00714F05">
        <w:rPr>
          <w:sz w:val="28"/>
          <w:szCs w:val="28"/>
          <w:lang w:val="ru-RU"/>
        </w:rPr>
        <w:t xml:space="preserve"> </w:t>
      </w:r>
      <w:r w:rsidRPr="00B130FB">
        <w:rPr>
          <w:sz w:val="28"/>
          <w:szCs w:val="28"/>
          <w:lang w:val="ru-RU"/>
        </w:rPr>
        <w:t>«Об отдельных вопросах осуществления приграничного сотрудничества в Мурманской области»</w:t>
      </w:r>
      <w:r>
        <w:rPr>
          <w:sz w:val="28"/>
          <w:szCs w:val="28"/>
          <w:lang w:val="ru-RU"/>
        </w:rPr>
        <w:t>.</w:t>
      </w:r>
    </w:p>
    <w:p w:rsidR="00B6370E" w:rsidRDefault="00B130FB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t xml:space="preserve">С целью развития туристической деятельности в регионе </w:t>
      </w:r>
      <w:r>
        <w:rPr>
          <w:sz w:val="28"/>
          <w:szCs w:val="28"/>
          <w:lang w:val="ru-RU"/>
        </w:rPr>
        <w:t xml:space="preserve">оказывались всесторонние виды </w:t>
      </w:r>
      <w:r w:rsidRPr="00B130FB">
        <w:rPr>
          <w:sz w:val="28"/>
          <w:szCs w:val="28"/>
          <w:lang w:val="ru-RU"/>
        </w:rPr>
        <w:t>оказание государственной поддержки субъектам туриндустрии.</w:t>
      </w:r>
    </w:p>
    <w:p w:rsidR="00B6370E" w:rsidRDefault="00B130FB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130FB">
        <w:rPr>
          <w:sz w:val="28"/>
          <w:szCs w:val="28"/>
          <w:lang w:val="ru-RU"/>
        </w:rPr>
        <w:t>Ежегодно проводился конкурс проектов субъектов предпринимательства, осуществляющих деятельность в сфере внутреннего и въездного туризма на территории Мурманской области. За период с 2014 года по 2020 год данную форму поддержки получили 85 субъектов на общую сумму 41,2 млн</w:t>
      </w:r>
      <w:r w:rsidR="00EA3425">
        <w:rPr>
          <w:sz w:val="28"/>
          <w:szCs w:val="28"/>
          <w:lang w:val="ru-RU"/>
        </w:rPr>
        <w:t>.</w:t>
      </w:r>
      <w:r w:rsidRPr="00B130FB">
        <w:rPr>
          <w:sz w:val="28"/>
          <w:szCs w:val="28"/>
          <w:lang w:val="ru-RU"/>
        </w:rPr>
        <w:t xml:space="preserve"> рублей. </w:t>
      </w:r>
    </w:p>
    <w:p w:rsidR="00B6370E" w:rsidRDefault="0019437C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рамках создания </w:t>
      </w:r>
      <w:r w:rsidRPr="00714F05">
        <w:rPr>
          <w:sz w:val="28"/>
          <w:szCs w:val="28"/>
          <w:lang w:val="ru-RU"/>
        </w:rPr>
        <w:t>туристско-рекреационного кластера «Хибины»</w:t>
      </w:r>
      <w:r>
        <w:rPr>
          <w:sz w:val="28"/>
          <w:szCs w:val="28"/>
          <w:lang w:val="ru-RU"/>
        </w:rPr>
        <w:t>:</w:t>
      </w:r>
    </w:p>
    <w:p w:rsidR="00B6370E" w:rsidRDefault="0019437C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– в</w:t>
      </w:r>
      <w:r w:rsidR="00714F05" w:rsidRPr="00714F05">
        <w:rPr>
          <w:sz w:val="28"/>
          <w:szCs w:val="28"/>
          <w:lang w:val="ru-RU"/>
        </w:rPr>
        <w:t xml:space="preserve"> 2017 году в рамках </w:t>
      </w:r>
      <w:r w:rsidR="00714F05">
        <w:rPr>
          <w:sz w:val="28"/>
          <w:szCs w:val="28"/>
          <w:lang w:val="ru-RU"/>
        </w:rPr>
        <w:t>с</w:t>
      </w:r>
      <w:r w:rsidR="00714F05" w:rsidRPr="00714F05">
        <w:rPr>
          <w:sz w:val="28"/>
          <w:szCs w:val="28"/>
          <w:lang w:val="ru-RU"/>
        </w:rPr>
        <w:t>оздани</w:t>
      </w:r>
      <w:r w:rsidR="00714F05">
        <w:rPr>
          <w:sz w:val="28"/>
          <w:szCs w:val="28"/>
          <w:lang w:val="ru-RU"/>
        </w:rPr>
        <w:t>я</w:t>
      </w:r>
      <w:r w:rsidR="00714F05" w:rsidRPr="00714F05">
        <w:rPr>
          <w:sz w:val="28"/>
          <w:szCs w:val="28"/>
          <w:lang w:val="ru-RU"/>
        </w:rPr>
        <w:t xml:space="preserve"> федеральной целевой программы «Развитие внутреннего и въездного туризма в РФ (2011-2018 годы)» произведена реконструкция автотранспортной развязки, расположенной на въезде в г.</w:t>
      </w:r>
      <w:r w:rsidR="00714F05">
        <w:rPr>
          <w:sz w:val="28"/>
          <w:szCs w:val="28"/>
        </w:rPr>
        <w:t> </w:t>
      </w:r>
      <w:r w:rsidR="00714F05" w:rsidRPr="00714F05">
        <w:rPr>
          <w:sz w:val="28"/>
          <w:szCs w:val="28"/>
          <w:lang w:val="ru-RU"/>
        </w:rPr>
        <w:t xml:space="preserve">Кировск, которая в конце декабря </w:t>
      </w:r>
      <w:r w:rsidR="00714F05">
        <w:rPr>
          <w:sz w:val="28"/>
          <w:szCs w:val="28"/>
          <w:lang w:val="ru-RU"/>
        </w:rPr>
        <w:t>2017</w:t>
      </w:r>
      <w:r w:rsidR="00714F05" w:rsidRPr="00714F05">
        <w:rPr>
          <w:sz w:val="28"/>
          <w:szCs w:val="28"/>
          <w:lang w:val="ru-RU"/>
        </w:rPr>
        <w:t xml:space="preserve"> года введена в эксплуатацию.</w:t>
      </w:r>
      <w:r w:rsidR="00714F05">
        <w:rPr>
          <w:sz w:val="28"/>
          <w:szCs w:val="28"/>
          <w:lang w:val="ru-RU"/>
        </w:rPr>
        <w:t xml:space="preserve"> </w:t>
      </w:r>
      <w:r w:rsidR="00B130FB" w:rsidRPr="00B130FB">
        <w:rPr>
          <w:sz w:val="28"/>
          <w:szCs w:val="28"/>
          <w:lang w:val="ru-RU"/>
        </w:rPr>
        <w:t xml:space="preserve">Реконструкция автотранспортной развязки на въезде в </w:t>
      </w:r>
      <w:r>
        <w:rPr>
          <w:sz w:val="28"/>
          <w:szCs w:val="28"/>
          <w:lang w:val="ru-RU"/>
        </w:rPr>
        <w:br/>
      </w:r>
      <w:r w:rsidR="00B130FB" w:rsidRPr="00B130FB">
        <w:rPr>
          <w:sz w:val="28"/>
          <w:szCs w:val="28"/>
          <w:lang w:val="ru-RU"/>
        </w:rPr>
        <w:t>г. Кировск – значимый инфраструктурный проект, который позволил повысить безопасность дорожного движения, привел в нормативное состояние проезжую часть местной автомобильной дороги площадью 26 000 кв. м, улучшил внешний облик территории</w:t>
      </w:r>
      <w:r>
        <w:rPr>
          <w:sz w:val="28"/>
          <w:szCs w:val="28"/>
          <w:lang w:val="ru-RU"/>
        </w:rPr>
        <w:t>;</w:t>
      </w:r>
    </w:p>
    <w:p w:rsidR="00B6370E" w:rsidRDefault="0019437C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– </w:t>
      </w:r>
      <w:r w:rsidRPr="0019437C">
        <w:rPr>
          <w:sz w:val="28"/>
          <w:szCs w:val="28"/>
          <w:lang w:val="ru-RU"/>
        </w:rPr>
        <w:t>в 2020 году</w:t>
      </w:r>
      <w:r>
        <w:rPr>
          <w:sz w:val="28"/>
          <w:szCs w:val="28"/>
          <w:lang w:val="ru-RU"/>
        </w:rPr>
        <w:t xml:space="preserve"> </w:t>
      </w:r>
      <w:r w:rsidRPr="0019437C">
        <w:rPr>
          <w:sz w:val="28"/>
          <w:szCs w:val="28"/>
          <w:lang w:val="ru-RU"/>
        </w:rPr>
        <w:t>начаты работы по созданию</w:t>
      </w:r>
      <w:r>
        <w:rPr>
          <w:sz w:val="28"/>
          <w:szCs w:val="28"/>
          <w:lang w:val="ru-RU"/>
        </w:rPr>
        <w:t xml:space="preserve"> </w:t>
      </w:r>
      <w:r w:rsidRPr="0019437C">
        <w:rPr>
          <w:sz w:val="28"/>
          <w:szCs w:val="28"/>
          <w:lang w:val="ru-RU"/>
        </w:rPr>
        <w:t>2-х систем искусственного оснежения для горнолыжных трасс северного и южного склона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  <w:t>горы</w:t>
      </w:r>
      <w:r w:rsidRPr="0019437C">
        <w:rPr>
          <w:sz w:val="28"/>
          <w:szCs w:val="28"/>
          <w:lang w:val="ru-RU"/>
        </w:rPr>
        <w:t xml:space="preserve"> Айкуайвенчорр и для ГАУМО «Кировская спортивная школа олимпийского резерва по горнолыжному спорту».</w:t>
      </w:r>
    </w:p>
    <w:p w:rsidR="00B6370E" w:rsidRDefault="0019437C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9437C">
        <w:rPr>
          <w:sz w:val="28"/>
          <w:szCs w:val="28"/>
          <w:lang w:val="ru-RU"/>
        </w:rPr>
        <w:t xml:space="preserve">Создание системы искусственного оснежения склонов позволяет сделать относительно фиксированным открытие горнолыжного сезона в Хибинах, что будет способствовать росту туристского потока, а также стимулировать развитие </w:t>
      </w:r>
      <w:r w:rsidRPr="00036C19">
        <w:rPr>
          <w:sz w:val="28"/>
          <w:szCs w:val="28"/>
          <w:lang w:val="ru-RU"/>
        </w:rPr>
        <w:t xml:space="preserve">субъектов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>, задействованных</w:t>
      </w:r>
      <w:r w:rsidRPr="0019437C">
        <w:rPr>
          <w:sz w:val="28"/>
          <w:szCs w:val="28"/>
          <w:lang w:val="ru-RU"/>
        </w:rPr>
        <w:t xml:space="preserve"> в туристической сфере. </w:t>
      </w:r>
    </w:p>
    <w:p w:rsidR="00B6370E" w:rsidRDefault="00D40453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D40453">
        <w:rPr>
          <w:sz w:val="28"/>
          <w:szCs w:val="28"/>
          <w:lang w:val="ru-RU"/>
        </w:rPr>
        <w:t>Туризм в регионе развивается с использованием механизмов кластерного развития.</w:t>
      </w:r>
      <w:r w:rsidR="00BC3064">
        <w:rPr>
          <w:sz w:val="28"/>
          <w:szCs w:val="28"/>
          <w:lang w:val="ru-RU"/>
        </w:rPr>
        <w:t xml:space="preserve"> </w:t>
      </w:r>
      <w:r w:rsidRPr="00D40453">
        <w:rPr>
          <w:sz w:val="28"/>
          <w:szCs w:val="28"/>
          <w:lang w:val="ru-RU"/>
        </w:rPr>
        <w:t xml:space="preserve">Для координации региональных кластерных инициатив, активного вовлечения </w:t>
      </w:r>
      <w:r w:rsidRPr="00036C19">
        <w:rPr>
          <w:sz w:val="28"/>
          <w:szCs w:val="28"/>
          <w:lang w:val="ru-RU"/>
        </w:rPr>
        <w:t xml:space="preserve">субъектов </w:t>
      </w:r>
      <w:r w:rsidR="00EC5988" w:rsidRPr="00036C19">
        <w:rPr>
          <w:sz w:val="28"/>
          <w:szCs w:val="28"/>
          <w:lang w:val="ru-RU"/>
        </w:rPr>
        <w:t>МСП</w:t>
      </w:r>
      <w:r w:rsidRPr="00036C19">
        <w:rPr>
          <w:sz w:val="28"/>
          <w:szCs w:val="28"/>
          <w:lang w:val="ru-RU"/>
        </w:rPr>
        <w:t xml:space="preserve"> в процесс развития </w:t>
      </w:r>
      <w:r w:rsidRPr="00036C19">
        <w:rPr>
          <w:sz w:val="28"/>
          <w:szCs w:val="28"/>
          <w:lang w:val="ru-RU"/>
        </w:rPr>
        <w:lastRenderedPageBreak/>
        <w:t xml:space="preserve">туризма в регионе, в 2014 году в регионе был создан Центр кластерного развития субъектов </w:t>
      </w:r>
      <w:r w:rsidR="00EC5988" w:rsidRPr="00036C19">
        <w:rPr>
          <w:sz w:val="28"/>
          <w:szCs w:val="28"/>
          <w:lang w:val="ru-RU"/>
        </w:rPr>
        <w:t xml:space="preserve">МСП </w:t>
      </w:r>
      <w:r w:rsidRPr="00036C19">
        <w:rPr>
          <w:sz w:val="28"/>
          <w:szCs w:val="28"/>
          <w:lang w:val="ru-RU"/>
        </w:rPr>
        <w:t xml:space="preserve">(ЦКР). Основная концентрация сил и средств ЦКР – сфера туризма. </w:t>
      </w:r>
    </w:p>
    <w:p w:rsidR="00B6370E" w:rsidRDefault="00D40453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На базе центра создана постоянно действующая система услуг для участников территориальных кластеров, ориентированная на консультирование в части регионального законодательства. С момента начала функционирования центра (2015 год) при его поддержке: </w:t>
      </w:r>
    </w:p>
    <w:p w:rsidR="00B6370E" w:rsidRDefault="00D40453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 к туристско-рекреационному кластеру Мурманской области присоединились 266 организаци</w:t>
      </w:r>
      <w:r w:rsidR="008114DE" w:rsidRPr="00036C19">
        <w:rPr>
          <w:sz w:val="28"/>
          <w:szCs w:val="28"/>
          <w:lang w:val="ru-RU"/>
        </w:rPr>
        <w:t>й</w:t>
      </w:r>
      <w:r w:rsidRPr="00036C19">
        <w:rPr>
          <w:sz w:val="28"/>
          <w:szCs w:val="28"/>
          <w:lang w:val="ru-RU"/>
        </w:rPr>
        <w:t>, в том числе 233</w:t>
      </w:r>
      <w:r w:rsidR="008114DE" w:rsidRPr="00036C19">
        <w:rPr>
          <w:sz w:val="28"/>
          <w:szCs w:val="28"/>
          <w:lang w:val="ru-RU"/>
        </w:rPr>
        <w:t xml:space="preserve"> субъекта </w:t>
      </w:r>
      <w:r w:rsidRPr="00036C19">
        <w:rPr>
          <w:sz w:val="28"/>
          <w:szCs w:val="28"/>
          <w:lang w:val="ru-RU"/>
        </w:rPr>
        <w:t>МСП;</w:t>
      </w:r>
    </w:p>
    <w:p w:rsidR="00B6370E" w:rsidRDefault="00D40453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- к производственно-пищевому кластеру присоединились 76 организации, в том числе 64 </w:t>
      </w:r>
      <w:r w:rsidR="008114DE" w:rsidRPr="00036C19">
        <w:rPr>
          <w:sz w:val="28"/>
          <w:szCs w:val="28"/>
          <w:lang w:val="ru-RU"/>
        </w:rPr>
        <w:t>субъекта МСП</w:t>
      </w:r>
      <w:r w:rsidRPr="00036C19">
        <w:rPr>
          <w:sz w:val="28"/>
          <w:szCs w:val="28"/>
          <w:lang w:val="ru-RU"/>
        </w:rPr>
        <w:t>;</w:t>
      </w:r>
    </w:p>
    <w:p w:rsidR="00B6370E" w:rsidRDefault="00D40453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- к кластеру северного дизайна – 63 организации, в том числе 60 </w:t>
      </w:r>
      <w:r w:rsidR="008114DE" w:rsidRPr="00036C19">
        <w:rPr>
          <w:sz w:val="28"/>
          <w:szCs w:val="28"/>
          <w:lang w:val="ru-RU"/>
        </w:rPr>
        <w:t>субъекта МСП</w:t>
      </w:r>
      <w:r w:rsidRPr="00036C19">
        <w:rPr>
          <w:sz w:val="28"/>
          <w:szCs w:val="28"/>
          <w:lang w:val="ru-RU"/>
        </w:rPr>
        <w:t>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С начала реализации программы был</w:t>
      </w:r>
      <w:r w:rsidR="00792963" w:rsidRPr="00036C19">
        <w:rPr>
          <w:sz w:val="28"/>
          <w:szCs w:val="28"/>
          <w:lang w:val="ru-RU"/>
        </w:rPr>
        <w:t>и</w:t>
      </w:r>
      <w:r w:rsidRPr="00036C19">
        <w:rPr>
          <w:sz w:val="28"/>
          <w:szCs w:val="28"/>
          <w:lang w:val="ru-RU"/>
        </w:rPr>
        <w:t xml:space="preserve"> проведены</w:t>
      </w:r>
      <w:r>
        <w:rPr>
          <w:sz w:val="28"/>
          <w:szCs w:val="28"/>
          <w:lang w:val="ru-RU"/>
        </w:rPr>
        <w:t>: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–</w:t>
      </w:r>
      <w:r w:rsidRPr="00BC3064">
        <w:rPr>
          <w:sz w:val="28"/>
          <w:szCs w:val="28"/>
          <w:lang w:val="ru-RU"/>
        </w:rPr>
        <w:t xml:space="preserve"> 54 мероприятия для субъектов предпринимательской деятельности, являющихся участниками территориальных кластеров, в том числе более 30 семинаров, круглых столов по вопросам государственной поддержки, презентаций инвестиционных проектов, презентаций сезонных предложений в сфере туризма, открытых рабочих встреч с представителями туриндустрии</w:t>
      </w:r>
      <w:r>
        <w:rPr>
          <w:sz w:val="28"/>
          <w:szCs w:val="28"/>
          <w:lang w:val="ru-RU"/>
        </w:rPr>
        <w:t>;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– </w:t>
      </w:r>
      <w:r w:rsidRPr="00BC3064">
        <w:rPr>
          <w:sz w:val="28"/>
          <w:szCs w:val="28"/>
          <w:lang w:val="ru-RU"/>
        </w:rPr>
        <w:t xml:space="preserve">работа по внедрению системы навигации и ориентирующей информации для туристов на территории Мурманской области </w:t>
      </w:r>
      <w:r>
        <w:rPr>
          <w:sz w:val="28"/>
          <w:szCs w:val="28"/>
          <w:lang w:val="ru-RU"/>
        </w:rPr>
        <w:t>(</w:t>
      </w:r>
      <w:r w:rsidRPr="00BC3064">
        <w:rPr>
          <w:sz w:val="28"/>
          <w:szCs w:val="28"/>
          <w:lang w:val="ru-RU"/>
        </w:rPr>
        <w:t>установлено 102 знака по Мурманской области</w:t>
      </w:r>
      <w:r>
        <w:rPr>
          <w:sz w:val="28"/>
          <w:szCs w:val="28"/>
          <w:lang w:val="ru-RU"/>
        </w:rPr>
        <w:t>);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– </w:t>
      </w:r>
      <w:r w:rsidRPr="00BC3064">
        <w:rPr>
          <w:sz w:val="28"/>
          <w:szCs w:val="28"/>
          <w:lang w:val="ru-RU"/>
        </w:rPr>
        <w:t>5 туристических площадок «</w:t>
      </w:r>
      <w:r w:rsidRPr="00831761">
        <w:rPr>
          <w:sz w:val="28"/>
          <w:szCs w:val="28"/>
        </w:rPr>
        <w:t>MadeinArctic</w:t>
      </w:r>
      <w:r w:rsidRPr="00BC3064">
        <w:rPr>
          <w:sz w:val="28"/>
          <w:szCs w:val="28"/>
          <w:lang w:val="ru-RU"/>
        </w:rPr>
        <w:t xml:space="preserve">» с целью </w:t>
      </w:r>
      <w:r w:rsidRPr="00BC3064">
        <w:rPr>
          <w:rFonts w:eastAsia="Calibri"/>
          <w:sz w:val="28"/>
          <w:szCs w:val="28"/>
          <w:lang w:val="ru-RU"/>
        </w:rPr>
        <w:t>реализации задач по повышению туристской привлекательности регион</w:t>
      </w:r>
      <w:r w:rsidRPr="00BC3064">
        <w:rPr>
          <w:sz w:val="28"/>
          <w:szCs w:val="28"/>
          <w:lang w:val="ru-RU"/>
        </w:rPr>
        <w:t xml:space="preserve">а. 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>В целях продвижения региона как привлекательной для туристов территории состоялось 38 мероприятий международного характера, кроме того представители Мурманской области приняли участие в 40 международных туристских выставках, проводилась работа по ведению реестра туристических ресурсов Мурманской области.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>В 2018 году Мурманская область присоединилась к федеральному проекту «Гастрономическая карта России», подписано Соглашение о сотрудничестве с АНО «АгроЭкоТуризм» по продвижению гастрономического потенциала Мурманской области.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>В октябре 2018 года проведен инфотур для экспертов «Гастрономической карты России», в ходе которого сформирована региональная команды поваров (далее – проект).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>За 2 года к проекту присоединились 11 объектов общественного питания из 4 муниципальных образований: с.п. Териберка Кольского района, г. Мурманск, г. Кандалакша (ТРК Беломорье), г. Кировск (ТРК Хибины).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>Крупным мероприятием в реализации проекта стало проведение Первого арктического мобильного фестиваля региональной кухни «Вкус Арктики» в г. Кировске 22 декабря 2018 года.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 xml:space="preserve">В марте 2019 года команда поваров из Мурманской области приняла участие в составе федерального проекта на крупнейшей отраслевой выставке </w:t>
      </w:r>
      <w:r w:rsidRPr="00E7664D">
        <w:rPr>
          <w:sz w:val="28"/>
          <w:szCs w:val="28"/>
        </w:rPr>
        <w:t>METRO</w:t>
      </w:r>
      <w:r w:rsidRPr="00BC3064">
        <w:rPr>
          <w:sz w:val="28"/>
          <w:szCs w:val="28"/>
          <w:lang w:val="ru-RU"/>
        </w:rPr>
        <w:t xml:space="preserve"> </w:t>
      </w:r>
      <w:r w:rsidRPr="00E7664D">
        <w:rPr>
          <w:sz w:val="28"/>
          <w:szCs w:val="28"/>
        </w:rPr>
        <w:t>EXPO</w:t>
      </w:r>
      <w:r w:rsidRPr="00BC3064">
        <w:rPr>
          <w:sz w:val="28"/>
          <w:szCs w:val="28"/>
          <w:lang w:val="ru-RU"/>
        </w:rPr>
        <w:t xml:space="preserve"> 2019 в Москве. 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lastRenderedPageBreak/>
        <w:t>В целях популяризации туризма Мурманской области в средствах массовой информации были опубликованы информационные материалы в 7 изданиях.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color w:val="000000"/>
          <w:sz w:val="28"/>
          <w:szCs w:val="28"/>
          <w:lang w:val="ru-RU"/>
        </w:rPr>
        <w:t xml:space="preserve">В сентябре 2019 года в Мурманске приступил к работе региональный туристский информационный центр, созданный для грамотного и эффективного продвижения туристических продуктов Кольского Заполярья, а в декабре 2019 </w:t>
      </w:r>
      <w:r w:rsidRPr="00BC3064">
        <w:rPr>
          <w:sz w:val="28"/>
          <w:szCs w:val="28"/>
          <w:lang w:val="ru-RU"/>
        </w:rPr>
        <w:t>в рамках плана «100 шагов» открыт фронт-офис Туристского информационного центра Мурманской области в пгт Умба.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BC3064">
        <w:rPr>
          <w:color w:val="000000"/>
          <w:sz w:val="28"/>
          <w:szCs w:val="28"/>
          <w:lang w:val="ru-RU" w:eastAsia="ru-RU"/>
        </w:rPr>
        <w:t>В 2020 году Комитет</w:t>
      </w:r>
      <w:r w:rsidR="005170FF">
        <w:rPr>
          <w:color w:val="000000"/>
          <w:sz w:val="28"/>
          <w:szCs w:val="28"/>
          <w:lang w:val="ru-RU" w:eastAsia="ru-RU"/>
        </w:rPr>
        <w:t xml:space="preserve"> по туризму Мурманской области </w:t>
      </w:r>
      <w:r w:rsidRPr="00BC3064">
        <w:rPr>
          <w:color w:val="000000"/>
          <w:sz w:val="28"/>
          <w:szCs w:val="28"/>
          <w:lang w:val="ru-RU" w:eastAsia="ru-RU"/>
        </w:rPr>
        <w:t>совместно с АО «Русатом Инфраструктурные решения» приступили к наполнению цифровой</w:t>
      </w:r>
      <w:r w:rsidR="005170FF">
        <w:rPr>
          <w:color w:val="000000"/>
          <w:sz w:val="28"/>
          <w:szCs w:val="28"/>
          <w:lang w:val="ru-RU" w:eastAsia="ru-RU"/>
        </w:rPr>
        <w:t xml:space="preserve"> </w:t>
      </w:r>
      <w:r w:rsidRPr="00BC3064">
        <w:rPr>
          <w:color w:val="000000"/>
          <w:sz w:val="28"/>
          <w:szCs w:val="28"/>
          <w:lang w:val="ru-RU" w:eastAsia="ru-RU"/>
        </w:rPr>
        <w:t>платформы</w:t>
      </w:r>
      <w:r w:rsidR="005170FF">
        <w:rPr>
          <w:color w:val="000000"/>
          <w:sz w:val="28"/>
          <w:szCs w:val="28"/>
          <w:lang w:val="ru-RU" w:eastAsia="ru-RU"/>
        </w:rPr>
        <w:t xml:space="preserve"> </w:t>
      </w:r>
      <w:r w:rsidRPr="00BC3064">
        <w:rPr>
          <w:color w:val="000000"/>
          <w:sz w:val="28"/>
          <w:szCs w:val="28"/>
          <w:lang w:val="ru-RU" w:eastAsia="ru-RU"/>
        </w:rPr>
        <w:t>«Туристический портал Мурманской области», которая объединит  в  себе  максимально полный спектр информации о туристических направлениях и объектах</w:t>
      </w:r>
      <w:r w:rsidR="005170FF">
        <w:rPr>
          <w:color w:val="000000"/>
          <w:sz w:val="28"/>
          <w:szCs w:val="28"/>
          <w:lang w:val="ru-RU" w:eastAsia="ru-RU"/>
        </w:rPr>
        <w:t xml:space="preserve"> </w:t>
      </w:r>
      <w:r w:rsidRPr="00BC3064">
        <w:rPr>
          <w:color w:val="000000"/>
          <w:sz w:val="28"/>
          <w:szCs w:val="28"/>
          <w:lang w:val="ru-RU" w:eastAsia="ru-RU"/>
        </w:rPr>
        <w:t>в регионе.</w:t>
      </w:r>
      <w:r w:rsidRPr="00BC3064">
        <w:rPr>
          <w:color w:val="000000"/>
          <w:sz w:val="28"/>
          <w:szCs w:val="28"/>
          <w:lang w:val="ru-RU" w:eastAsia="ru-RU"/>
        </w:rPr>
        <w:tab/>
      </w:r>
      <w:r w:rsidRPr="00BC3064">
        <w:rPr>
          <w:sz w:val="28"/>
          <w:szCs w:val="28"/>
          <w:lang w:val="ru-RU" w:eastAsia="ru-RU"/>
        </w:rPr>
        <w:t xml:space="preserve">По экспертной оценке, в 2020 году Мурманскую область посетило более 100 блогеров и инфлюенсеров с общим охватом более 15 миллионов подписчиков. 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0"/>
          <w:lang w:val="ru-RU" w:eastAsia="ru-RU"/>
        </w:rPr>
      </w:pPr>
      <w:r w:rsidRPr="00BC3064">
        <w:rPr>
          <w:sz w:val="28"/>
          <w:szCs w:val="28"/>
          <w:lang w:val="ru-RU" w:eastAsia="ru-RU"/>
        </w:rPr>
        <w:t>В октябре 2020 года</w:t>
      </w:r>
      <w:r w:rsidR="005170FF">
        <w:rPr>
          <w:sz w:val="28"/>
          <w:szCs w:val="28"/>
          <w:lang w:val="ru-RU" w:eastAsia="ru-RU"/>
        </w:rPr>
        <w:t xml:space="preserve"> </w:t>
      </w:r>
      <w:r w:rsidRPr="00BC3064">
        <w:rPr>
          <w:sz w:val="28"/>
          <w:szCs w:val="28"/>
          <w:lang w:val="ru-RU" w:eastAsia="ru-RU"/>
        </w:rPr>
        <w:t xml:space="preserve">был проведен первый арктический туристический медиаконгресс «Доступная Арктика». </w:t>
      </w:r>
      <w:r w:rsidRPr="00BC3064">
        <w:rPr>
          <w:sz w:val="28"/>
          <w:szCs w:val="20"/>
          <w:lang w:val="ru-RU" w:eastAsia="ru-RU"/>
        </w:rPr>
        <w:t xml:space="preserve">В связи с ограничительными мерами по противодействию распространения новой коронавирусной инфекции </w:t>
      </w:r>
      <w:r w:rsidRPr="0074567B">
        <w:rPr>
          <w:sz w:val="28"/>
          <w:szCs w:val="20"/>
          <w:lang w:eastAsia="ru-RU"/>
        </w:rPr>
        <w:t>COVID</w:t>
      </w:r>
      <w:r w:rsidRPr="00BC3064">
        <w:rPr>
          <w:sz w:val="28"/>
          <w:szCs w:val="20"/>
          <w:lang w:val="ru-RU" w:eastAsia="ru-RU"/>
        </w:rPr>
        <w:t xml:space="preserve">-19 на территории Мурманской области в 2020 году количество участников мероприятия составило 130 человек. </w:t>
      </w:r>
    </w:p>
    <w:p w:rsidR="00B6370E" w:rsidRDefault="00BC3064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C3064">
        <w:rPr>
          <w:sz w:val="28"/>
          <w:szCs w:val="28"/>
          <w:lang w:val="ru-RU"/>
        </w:rPr>
        <w:t>Посредством реализации субсидии АНО «М</w:t>
      </w:r>
      <w:bookmarkStart w:id="1" w:name="_GoBack"/>
      <w:bookmarkEnd w:id="1"/>
      <w:r w:rsidRPr="00BC3064">
        <w:rPr>
          <w:sz w:val="28"/>
          <w:szCs w:val="28"/>
          <w:lang w:val="ru-RU"/>
        </w:rPr>
        <w:t>урманкогресс» в декабре 2019 обеспечено техническое сопровождение и организация чартерной программы в Мурманскую область в рамках реализации проекта «Русская Арктика».</w:t>
      </w:r>
      <w:r w:rsidR="005170FF">
        <w:rPr>
          <w:sz w:val="28"/>
          <w:szCs w:val="28"/>
          <w:lang w:val="ru-RU"/>
        </w:rPr>
        <w:t xml:space="preserve"> </w:t>
      </w:r>
      <w:r w:rsidRPr="00BC3064">
        <w:rPr>
          <w:sz w:val="28"/>
          <w:szCs w:val="28"/>
          <w:shd w:val="clear" w:color="auto" w:fill="FFFFFF"/>
          <w:lang w:val="ru-RU"/>
        </w:rPr>
        <w:t xml:space="preserve">Чартерную цепочку из Москвы в Мурманск организовал туроператор </w:t>
      </w:r>
      <w:r w:rsidRPr="00A13EC5">
        <w:rPr>
          <w:sz w:val="28"/>
          <w:szCs w:val="28"/>
          <w:shd w:val="clear" w:color="auto" w:fill="FFFFFF"/>
        </w:rPr>
        <w:t>TUI</w:t>
      </w:r>
      <w:r w:rsidRPr="00BC3064">
        <w:rPr>
          <w:sz w:val="28"/>
          <w:szCs w:val="28"/>
          <w:shd w:val="clear" w:color="auto" w:fill="FFFFFF"/>
          <w:lang w:val="ru-RU"/>
        </w:rPr>
        <w:t xml:space="preserve">. Программа </w:t>
      </w:r>
      <w:r w:rsidRPr="00BC3064">
        <w:rPr>
          <w:sz w:val="28"/>
          <w:szCs w:val="28"/>
          <w:lang w:val="ru-RU"/>
        </w:rPr>
        <w:t>повысила интерес к Мурманской области и способствовала увеличению туристического потока в регион.</w:t>
      </w:r>
    </w:p>
    <w:p w:rsidR="00B6370E" w:rsidRDefault="00EA3425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3425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период реализации программы</w:t>
      </w:r>
      <w:r w:rsidRPr="00EA3425">
        <w:rPr>
          <w:sz w:val="28"/>
          <w:szCs w:val="28"/>
          <w:lang w:val="ru-RU"/>
        </w:rPr>
        <w:t xml:space="preserve"> Министерство экономического развития Мурманской области обеспечи</w:t>
      </w:r>
      <w:r>
        <w:rPr>
          <w:sz w:val="28"/>
          <w:szCs w:val="28"/>
          <w:lang w:val="ru-RU"/>
        </w:rPr>
        <w:t>ва</w:t>
      </w:r>
      <w:r w:rsidRPr="00EA3425">
        <w:rPr>
          <w:sz w:val="28"/>
          <w:szCs w:val="28"/>
          <w:lang w:val="ru-RU"/>
        </w:rPr>
        <w:t xml:space="preserve">ло формирование и ведение торгового реестра Мурманской области. </w:t>
      </w:r>
      <w:r>
        <w:rPr>
          <w:sz w:val="28"/>
          <w:szCs w:val="28"/>
          <w:lang w:val="ru-RU"/>
        </w:rPr>
        <w:t>К</w:t>
      </w:r>
      <w:r w:rsidR="009B7AE2" w:rsidRPr="009B7AE2">
        <w:rPr>
          <w:sz w:val="28"/>
          <w:szCs w:val="28"/>
          <w:lang w:val="ru-RU"/>
        </w:rPr>
        <w:t xml:space="preserve">оличество сведений, содержащихся в торговом реестре Мурманской области, выросло с 2348 записей о хозяйствующих субъектах, осуществляющих свою деятельность на территории региона по состоянию на 01.01.2014 до 4625 записей по состоянию на 01.01.2021. Количество сведений о торговых объектах, принадлежащих хозяйствующим субъектам, возросло с 3728 записей по состоянию на 01.01.2014 до 5480 записей по состоянию на 01.01.2021. </w:t>
      </w:r>
    </w:p>
    <w:p w:rsidR="00B6370E" w:rsidRDefault="009B7AE2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3425">
        <w:rPr>
          <w:sz w:val="28"/>
          <w:szCs w:val="28"/>
          <w:lang w:val="ru-RU"/>
        </w:rPr>
        <w:t xml:space="preserve">В целях обеспечение доступности информации направленной на развитие торговли в Мурманской области, защиту прав потребителей в сфере торговли, общественного питания и бытовых услуг населению на сайте Министерства </w:t>
      </w:r>
      <w:r w:rsidR="00EA3425">
        <w:rPr>
          <w:sz w:val="28"/>
          <w:szCs w:val="28"/>
          <w:lang w:val="ru-RU"/>
        </w:rPr>
        <w:t xml:space="preserve">экономического развития </w:t>
      </w:r>
      <w:r w:rsidRPr="00EA3425">
        <w:rPr>
          <w:sz w:val="28"/>
          <w:szCs w:val="28"/>
          <w:lang w:val="ru-RU"/>
        </w:rPr>
        <w:t>Мурманской области аккумулирова</w:t>
      </w:r>
      <w:r w:rsidR="00EA3425">
        <w:rPr>
          <w:sz w:val="28"/>
          <w:szCs w:val="28"/>
          <w:lang w:val="ru-RU"/>
        </w:rPr>
        <w:t>лись</w:t>
      </w:r>
      <w:r w:rsidRPr="00EA3425">
        <w:rPr>
          <w:sz w:val="28"/>
          <w:szCs w:val="28"/>
          <w:lang w:val="ru-RU"/>
        </w:rPr>
        <w:t xml:space="preserve"> правовые акты и информация в указанных сферах.</w:t>
      </w:r>
    </w:p>
    <w:p w:rsidR="00B6370E" w:rsidRDefault="009B7AE2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3425">
        <w:rPr>
          <w:sz w:val="28"/>
          <w:szCs w:val="28"/>
          <w:lang w:val="ru-RU"/>
        </w:rPr>
        <w:t xml:space="preserve">С 2016 года в целях поддержки ярмарочной торговли Министерством </w:t>
      </w:r>
      <w:r w:rsidR="00EA3425" w:rsidRPr="00EA3425">
        <w:rPr>
          <w:sz w:val="28"/>
          <w:szCs w:val="28"/>
          <w:lang w:val="ru-RU"/>
        </w:rPr>
        <w:t xml:space="preserve">экономического развития Мурманской области </w:t>
      </w:r>
      <w:r w:rsidRPr="00EA3425">
        <w:rPr>
          <w:sz w:val="28"/>
          <w:szCs w:val="28"/>
          <w:lang w:val="ru-RU"/>
        </w:rPr>
        <w:t xml:space="preserve">ведется общедоступная справочная система ярмарочных площадок Мурманской области, реестр потенциальных участников ярмарочных мероприятий региона, а также </w:t>
      </w:r>
      <w:r w:rsidRPr="00EA3425">
        <w:rPr>
          <w:sz w:val="28"/>
          <w:szCs w:val="28"/>
          <w:lang w:val="ru-RU"/>
        </w:rPr>
        <w:lastRenderedPageBreak/>
        <w:t>ежегодно формируется план ярмарочных мероприятий.</w:t>
      </w:r>
    </w:p>
    <w:p w:rsidR="00B6370E" w:rsidRDefault="009B7AE2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3425">
        <w:rPr>
          <w:sz w:val="28"/>
          <w:szCs w:val="28"/>
          <w:lang w:val="ru-RU"/>
        </w:rPr>
        <w:t>С 2018 года на сайте Правительства Мурманской области в разделе «Защита прав потребителей» консолидирована информация из различных источников в обозначенной сфере, размещены ссылки на основные федеральные и региональные интернет-ресурсы в сфере защиты прав потребителей, в том числе по финансовой грамотности населения, результаты исследований качества продукции (работ и услуг), тест на знание потребительских прав, представлена информация об общественных организациях, осуществляющих деятельность по защите прав потребителей, о районных судах и судебных участках мировых судей Мурманской области.</w:t>
      </w:r>
    </w:p>
    <w:p w:rsidR="00B6370E" w:rsidRDefault="009B7AE2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3425">
        <w:rPr>
          <w:sz w:val="28"/>
          <w:szCs w:val="28"/>
          <w:lang w:val="ru-RU"/>
        </w:rPr>
        <w:t>Также с 2018 года на сайте Министерства</w:t>
      </w:r>
      <w:r w:rsidR="00EA3425" w:rsidRPr="00EA3425">
        <w:rPr>
          <w:sz w:val="28"/>
          <w:szCs w:val="28"/>
          <w:lang w:val="ru-RU"/>
        </w:rPr>
        <w:t xml:space="preserve"> экономического развития Мурманской области</w:t>
      </w:r>
      <w:r w:rsidRPr="00EA3425">
        <w:rPr>
          <w:sz w:val="28"/>
          <w:szCs w:val="28"/>
          <w:lang w:val="ru-RU"/>
        </w:rPr>
        <w:t xml:space="preserve"> действует раздел «Антитеррористическая защищенность торговых объектов (территорий)». В разделе размещены актуальные нормативные правовые акты по вопросам антитеррористической защищенности торговых объектов (территорий), а также актуальные формы документов.</w:t>
      </w:r>
    </w:p>
    <w:p w:rsidR="009B7AE2" w:rsidRPr="009B7AE2" w:rsidRDefault="009B7AE2" w:rsidP="00B6370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3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3425">
        <w:rPr>
          <w:sz w:val="28"/>
          <w:szCs w:val="28"/>
          <w:lang w:val="ru-RU"/>
        </w:rPr>
        <w:t>В разделе «Маркировка товаров средствами идентификации», функционирующем с 2019 года, размещены основные правовые акты, касающиеся данного направления, в том числе правила маркировки различных групп товаров. На постоянной основе (не менее раза в неделю) в новостной ленте размещаются анонсы предстоящих вебинаров по маркировке, организованных оператором государственной информационной системы мониторинга за оборотом товаров, подлежащих обязательной маркировке средствами идентификации.</w:t>
      </w:r>
    </w:p>
    <w:p w:rsidR="00EA1B9E" w:rsidRDefault="00482786" w:rsidP="00EA1B9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/>
          <w:sz w:val="28"/>
          <w:szCs w:val="28"/>
          <w:lang w:val="ru-RU"/>
        </w:rPr>
        <w:t>5. Подпрограмма 5 «Совершенствование системы государственного стратегического управления»</w:t>
      </w:r>
      <w:r w:rsidR="009B7AE2" w:rsidRPr="009B7AE2">
        <w:rPr>
          <w:sz w:val="28"/>
          <w:szCs w:val="28"/>
          <w:lang w:val="ru-RU"/>
        </w:rPr>
        <w:t xml:space="preserve"> </w:t>
      </w:r>
      <w:r w:rsidR="009B7AE2" w:rsidRPr="00B130FB">
        <w:rPr>
          <w:sz w:val="28"/>
          <w:szCs w:val="28"/>
          <w:lang w:val="ru-RU"/>
        </w:rPr>
        <w:t>(ответственный исполнитель подпрограммы – Министерство экономического развития Мурманской области)</w:t>
      </w:r>
      <w:r w:rsidRPr="00482786">
        <w:rPr>
          <w:sz w:val="28"/>
          <w:szCs w:val="28"/>
          <w:lang w:val="ru-RU"/>
        </w:rPr>
        <w:t>.</w:t>
      </w:r>
    </w:p>
    <w:p w:rsidR="00EA1B9E" w:rsidRDefault="00EA1B9E" w:rsidP="009B7AE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1B9E">
        <w:rPr>
          <w:sz w:val="28"/>
          <w:szCs w:val="28"/>
          <w:lang w:val="ru-RU"/>
        </w:rPr>
        <w:t xml:space="preserve">Фактические расходы областного бюджета на реализацию подпрограммы составили </w:t>
      </w:r>
      <w:r>
        <w:rPr>
          <w:sz w:val="28"/>
          <w:szCs w:val="28"/>
          <w:lang w:val="ru-RU"/>
        </w:rPr>
        <w:t>36,4</w:t>
      </w:r>
      <w:r w:rsidRPr="00EA1B9E">
        <w:rPr>
          <w:sz w:val="28"/>
          <w:szCs w:val="28"/>
          <w:lang w:val="ru-RU"/>
        </w:rPr>
        <w:t xml:space="preserve"> млн. рублей – </w:t>
      </w:r>
      <w:r>
        <w:rPr>
          <w:sz w:val="28"/>
          <w:szCs w:val="28"/>
          <w:lang w:val="ru-RU"/>
        </w:rPr>
        <w:t>94,3</w:t>
      </w:r>
      <w:r w:rsidRPr="00EA1B9E">
        <w:rPr>
          <w:sz w:val="28"/>
          <w:szCs w:val="28"/>
          <w:lang w:val="ru-RU"/>
        </w:rPr>
        <w:t xml:space="preserve">% от </w:t>
      </w:r>
      <w:r>
        <w:rPr>
          <w:sz w:val="28"/>
          <w:szCs w:val="28"/>
          <w:lang w:val="ru-RU"/>
        </w:rPr>
        <w:t>плановых</w:t>
      </w:r>
      <w:r w:rsidRPr="00EA1B9E">
        <w:rPr>
          <w:sz w:val="28"/>
          <w:szCs w:val="28"/>
          <w:lang w:val="ru-RU"/>
        </w:rPr>
        <w:t xml:space="preserve"> бюджетных назначений. </w:t>
      </w:r>
    </w:p>
    <w:p w:rsidR="00746655" w:rsidRDefault="00EA1B9E" w:rsidP="00746655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1B9E">
        <w:rPr>
          <w:sz w:val="28"/>
          <w:szCs w:val="28"/>
          <w:lang w:val="ru-RU"/>
        </w:rPr>
        <w:t xml:space="preserve">В целях обеспечения мониторинга, прогнозирования, целеполагания и планирования социально-экономического развития региона осуществлялась подготовка докладов о социально-экономическом положении Мурманской области и информации по мониторингу процессов в реальном секторе экономики, финансово-банковской и социальной сферах Мурманской области. </w:t>
      </w:r>
    </w:p>
    <w:p w:rsidR="0098071E" w:rsidRPr="00036C19" w:rsidRDefault="00746655" w:rsidP="0098071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В целях </w:t>
      </w:r>
      <w:r w:rsidR="0098071E" w:rsidRPr="00036C19">
        <w:rPr>
          <w:sz w:val="28"/>
          <w:szCs w:val="28"/>
          <w:lang w:val="ru-RU"/>
        </w:rPr>
        <w:t xml:space="preserve">запуска и </w:t>
      </w:r>
      <w:r w:rsidRPr="00036C19">
        <w:rPr>
          <w:sz w:val="28"/>
          <w:szCs w:val="28"/>
          <w:lang w:val="ru-RU"/>
        </w:rPr>
        <w:t>координации проектной деятельности</w:t>
      </w:r>
      <w:r w:rsidR="0098071E" w:rsidRPr="00036C19">
        <w:rPr>
          <w:sz w:val="28"/>
          <w:szCs w:val="28"/>
          <w:lang w:val="ru-RU"/>
        </w:rPr>
        <w:t xml:space="preserve">, направленной на реализацию национальных проектов (в рамках Указов Президента РФ от 07.05.2018 № 204 «О национальных целях и стратегических задачах развития Российской Федерации на период до 2024 года», № 474 «О национальных целях развития Российской Федерации на период до 2030 года») подготовлена вся нормативная база, в структуре Министерства экономического развития Мурманской области сформирован Проектный </w:t>
      </w:r>
      <w:r w:rsidR="0098071E" w:rsidRPr="00036C19">
        <w:rPr>
          <w:sz w:val="28"/>
          <w:szCs w:val="28"/>
          <w:lang w:val="ru-RU"/>
        </w:rPr>
        <w:lastRenderedPageBreak/>
        <w:t>офис.</w:t>
      </w:r>
    </w:p>
    <w:p w:rsidR="0098071E" w:rsidRPr="00036C19" w:rsidRDefault="0098071E" w:rsidP="0098071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Проектным офисом обеспечена методическая поддержка и консультирование ИОГВ Мурманской области по вопросам реализации 49 региональных проектов, в частности:</w:t>
      </w:r>
    </w:p>
    <w:p w:rsidR="0098071E" w:rsidRPr="00036C19" w:rsidRDefault="003D289D" w:rsidP="0098071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 </w:t>
      </w:r>
      <w:r w:rsidR="0098071E" w:rsidRPr="00036C19">
        <w:rPr>
          <w:sz w:val="28"/>
          <w:szCs w:val="28"/>
          <w:lang w:val="ru-RU"/>
        </w:rPr>
        <w:t>при формировании отчетности для федерального центра в электронной системе управления нацпроектами (ГИИС «Электронный бюджет»);</w:t>
      </w:r>
    </w:p>
    <w:p w:rsidR="0098071E" w:rsidRPr="00036C19" w:rsidRDefault="0098071E" w:rsidP="0098071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 при актуализации региональных проектов;</w:t>
      </w:r>
    </w:p>
    <w:p w:rsidR="0098071E" w:rsidRPr="00036C19" w:rsidRDefault="0098071E" w:rsidP="0098071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-</w:t>
      </w:r>
      <w:r w:rsidRPr="00036C19">
        <w:rPr>
          <w:sz w:val="28"/>
          <w:szCs w:val="28"/>
        </w:rPr>
        <w:t> </w:t>
      </w:r>
      <w:r w:rsidRPr="00036C19">
        <w:rPr>
          <w:sz w:val="28"/>
          <w:szCs w:val="28"/>
          <w:lang w:val="ru-RU"/>
        </w:rPr>
        <w:t>при подписании соглашений и дополнительных соглашений о реализации федеральных проектов на территории Мурманской области и внесении изменений в действующие проекты.</w:t>
      </w:r>
    </w:p>
    <w:p w:rsidR="0098071E" w:rsidRPr="00036C19" w:rsidRDefault="0098071E" w:rsidP="0098071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Обеспечена организация проведения заседаний ключевых органов принятия решений в проектной деятельности Совета по стратегическому развитию Мурманской области под председательством Губернатора Мурманской области и президиума Совета.</w:t>
      </w:r>
    </w:p>
    <w:p w:rsidR="00915682" w:rsidRPr="00036C19" w:rsidRDefault="0098071E" w:rsidP="0091568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В 2020 году запущена работа по выявлению и предотвращению правонарушений в рамках региональных проектов. Отработан механизм выявления таких нарушений: как на основе официальной информации органов власти, так и обращений граждан в социальных сетях, публикаций в СМИ. Для рассмотрения нарушений и выработки решений создана межведомственная рабочая группа под председательством первого заместителя Губернатора Мурманской области Демченко О.Н. с участием представителей правоохранительных и иных контролирующих органов.</w:t>
      </w:r>
    </w:p>
    <w:p w:rsidR="00915682" w:rsidRPr="00036C19" w:rsidRDefault="0098071E" w:rsidP="0091568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Проектным офисом обеспечено проведение  ежемесячных совещаний по рассмотрению отчетов о ходе реализации региональных проектов под председательством первого заместителя Губернатора Мурманской области.</w:t>
      </w:r>
    </w:p>
    <w:p w:rsidR="0098071E" w:rsidRPr="00036C19" w:rsidRDefault="0098071E" w:rsidP="0091568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Осуществлялось информационное взаимодействие с Межрегиональным управлением Федеральной службы по финансовому мониторингу по Северо-Западному федеральному округу и Управлением Федеральной налоговой службы по Мурманской области в рамках заключенных с Правительством Мурманской области соглашений, предоставление информации по запросам Аппарата Правительства РФ, Счетной Палаты РФ, Аппарата полномочного представителя Президента РФ в СЗФО, Государственной Думы, Совета Федерации, УМВД, прокуратуры Мурманской области, Центрального Банка РФ, общественных организаций и объединений, а также подготовка ответов на обращения граждан.</w:t>
      </w:r>
    </w:p>
    <w:p w:rsidR="00915682" w:rsidRPr="00036C19" w:rsidRDefault="00915682" w:rsidP="0091568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 xml:space="preserve">Совместно с Минцифрой Мурманской области </w:t>
      </w:r>
      <w:r w:rsidR="00145958" w:rsidRPr="00036C19">
        <w:rPr>
          <w:sz w:val="28"/>
          <w:szCs w:val="28"/>
          <w:lang w:val="ru-RU"/>
        </w:rPr>
        <w:t>начата</w:t>
      </w:r>
      <w:r w:rsidRPr="00036C19">
        <w:rPr>
          <w:sz w:val="28"/>
          <w:szCs w:val="28"/>
          <w:lang w:val="ru-RU"/>
        </w:rPr>
        <w:t xml:space="preserve"> работа по созданию собственной электронной системы мониторинга реализации региональных проектов, позволяющей контролировать достижение показателей и результатов регпроектов, выявлять возможные риски, контролировать </w:t>
      </w:r>
      <w:r w:rsidR="00145958" w:rsidRPr="00036C19">
        <w:rPr>
          <w:sz w:val="28"/>
          <w:szCs w:val="28"/>
          <w:lang w:val="ru-RU"/>
        </w:rPr>
        <w:t xml:space="preserve">конкретные </w:t>
      </w:r>
      <w:r w:rsidRPr="00036C19">
        <w:rPr>
          <w:sz w:val="28"/>
          <w:szCs w:val="28"/>
          <w:lang w:val="ru-RU"/>
        </w:rPr>
        <w:t>объекты (до уровня он-лайн наблюдения)</w:t>
      </w:r>
      <w:r w:rsidR="00145958" w:rsidRPr="00036C19">
        <w:rPr>
          <w:sz w:val="28"/>
          <w:szCs w:val="28"/>
          <w:lang w:val="ru-RU"/>
        </w:rPr>
        <w:t xml:space="preserve"> и автоматически формировать аналитику для руководства региона.</w:t>
      </w:r>
    </w:p>
    <w:p w:rsidR="00EA1B9E" w:rsidRPr="00EA1B9E" w:rsidRDefault="00EA1B9E" w:rsidP="00EA1B9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036C19">
        <w:rPr>
          <w:sz w:val="28"/>
          <w:szCs w:val="28"/>
          <w:lang w:val="ru-RU"/>
        </w:rPr>
        <w:t>Правительство Мурманской области на протяжении ряда лет проводит взвешенную налоговую политику, направленную на создание эффективной и сбалансированной налоговой системы, способствующей</w:t>
      </w:r>
      <w:r w:rsidRPr="00746655">
        <w:rPr>
          <w:sz w:val="28"/>
          <w:szCs w:val="28"/>
          <w:lang w:val="ru-RU"/>
        </w:rPr>
        <w:t xml:space="preserve"> улучшению </w:t>
      </w:r>
      <w:r w:rsidRPr="00746655">
        <w:rPr>
          <w:sz w:val="28"/>
          <w:szCs w:val="28"/>
          <w:lang w:val="ru-RU"/>
        </w:rPr>
        <w:lastRenderedPageBreak/>
        <w:t>предпринимательского климата региона и сохранению бюджетной устойчивости.</w:t>
      </w:r>
    </w:p>
    <w:p w:rsidR="00EA1B9E" w:rsidRPr="00EA1B9E" w:rsidRDefault="00EA1B9E" w:rsidP="00EA1B9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46655">
        <w:rPr>
          <w:sz w:val="28"/>
          <w:szCs w:val="28"/>
          <w:lang w:val="ru-RU"/>
        </w:rPr>
        <w:t>Основными приоритетами в сфере региональной налоговой политики остаются развитие и укрепление налогового потенциала Мурманской области, обеспечение роста доходной части консолидированного бюджета области, создание преференциальных налоговых условий для стимулирования приоритетных отраслей экономики.</w:t>
      </w:r>
    </w:p>
    <w:p w:rsidR="00EA1B9E" w:rsidRPr="00746655" w:rsidRDefault="00EA1B9E" w:rsidP="00EA1B9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46655">
        <w:rPr>
          <w:sz w:val="28"/>
          <w:szCs w:val="28"/>
          <w:lang w:val="ru-RU"/>
        </w:rPr>
        <w:t>В рамках этого направления на региональном уровне ежегодно осуществляется оценка эффективности налоговых льгот, установленных Законами Мурманской области с целью устранения неэффективных льгот.</w:t>
      </w:r>
    </w:p>
    <w:p w:rsidR="00EA1B9E" w:rsidRPr="00EA1B9E" w:rsidRDefault="00EA1B9E" w:rsidP="00EA1B9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46655">
        <w:rPr>
          <w:sz w:val="28"/>
          <w:szCs w:val="28"/>
          <w:lang w:val="ru-RU"/>
        </w:rPr>
        <w:t>Так, в результате проведения последовательной работы по инвентаризации региональных налоговых льгот общий объем выпадающих (недополученных) доходов консолидированного бюджета Мурманской области в результате их предоставления за пятилетний период снизился в 2 раза, в основном за счет отмены налоговых льгот, установленных в отношении имущества областных и муниципальных учреждений.</w:t>
      </w:r>
    </w:p>
    <w:p w:rsidR="009F660F" w:rsidRDefault="00746655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46655">
        <w:rPr>
          <w:sz w:val="28"/>
          <w:szCs w:val="28"/>
          <w:lang w:val="ru-RU"/>
        </w:rPr>
        <w:t>О</w:t>
      </w:r>
      <w:r w:rsidR="00EA1B9E" w:rsidRPr="00746655">
        <w:rPr>
          <w:sz w:val="28"/>
          <w:szCs w:val="28"/>
          <w:lang w:val="ru-RU"/>
        </w:rPr>
        <w:t>дновременно с этим  возросла доля региональных налоговых льгот, направленных на поддержку и развитие экономики Мурманской области, в общем объеме предоставленных налоговых льгот с 22% в 2014 году до 91% в 2020 году, что связано с предоставлением государственной поддержки инвестиционной деятельности на территории Мурманской области.</w:t>
      </w:r>
    </w:p>
    <w:p w:rsidR="009F660F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 xml:space="preserve">В целях обеспечения устойчивого развития и совершенствования местного самоуправления, направленного на эффективное решение вопросов местного значения, во исполнение Указа Президента </w:t>
      </w:r>
      <w:r w:rsidRPr="009F660F">
        <w:rPr>
          <w:rStyle w:val="FontStyle13"/>
          <w:sz w:val="28"/>
          <w:szCs w:val="27"/>
          <w:lang w:val="ru-RU"/>
        </w:rPr>
        <w:t>Российской Федерации</w:t>
      </w:r>
      <w:r w:rsidRPr="009F660F">
        <w:rPr>
          <w:sz w:val="28"/>
          <w:szCs w:val="28"/>
          <w:lang w:val="ru-RU"/>
        </w:rPr>
        <w:t xml:space="preserve"> от 28.04.2008 № 607 «Об оценке эффективности деятельности органов местного самоуправления  городских округов и муниципальных районов», ежегодно осуществлялась оценка эффективности деятельности органов местного самоуправления</w:t>
      </w:r>
      <w:r w:rsidRPr="009F660F">
        <w:rPr>
          <w:rStyle w:val="FontStyle13"/>
          <w:sz w:val="28"/>
          <w:szCs w:val="27"/>
          <w:lang w:val="ru-RU"/>
        </w:rPr>
        <w:t xml:space="preserve"> 17 муниципальных образований</w:t>
      </w:r>
      <w:r w:rsidRPr="009F660F">
        <w:rPr>
          <w:sz w:val="28"/>
          <w:szCs w:val="28"/>
          <w:lang w:val="ru-RU"/>
        </w:rPr>
        <w:t>.</w:t>
      </w:r>
    </w:p>
    <w:p w:rsidR="009F660F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По результатам мониторинга оценки эффективности муниципалитетам – победителям ежегодно выделялись гранты из областного бюджета в целях поощрения достижения наилучших значений показателей деятельности органов местного самоуправления Мурманской области. За период реализации программы 9 муниципальных образований получили гранты на общую сумму 24,0</w:t>
      </w:r>
      <w:r w:rsidRPr="009F660F">
        <w:rPr>
          <w:sz w:val="28"/>
          <w:szCs w:val="28"/>
        </w:rPr>
        <w:t> </w:t>
      </w:r>
      <w:r w:rsidRPr="009F660F">
        <w:rPr>
          <w:sz w:val="28"/>
          <w:szCs w:val="28"/>
          <w:lang w:val="ru-RU"/>
        </w:rPr>
        <w:t>млн руб</w:t>
      </w:r>
      <w:r>
        <w:rPr>
          <w:sz w:val="28"/>
          <w:szCs w:val="28"/>
          <w:lang w:val="ru-RU"/>
        </w:rPr>
        <w:t xml:space="preserve">лей. </w:t>
      </w:r>
      <w:r w:rsidRPr="009F660F">
        <w:rPr>
          <w:sz w:val="28"/>
          <w:szCs w:val="28"/>
          <w:lang w:val="ru-RU"/>
        </w:rPr>
        <w:t>В соответствии с заключенными соглашениями бюджетные средства направлялись на решение наиболее важных для каждого из муниципальных образований задач: частичное возмещение затрат выполненных ремонтных работ помещений учреждений культуры, образовательных учреждений, спортивных объектов; приобретение оборудования; благоустройство общественных территорий и др.</w:t>
      </w:r>
    </w:p>
    <w:p w:rsidR="009B7AE2" w:rsidRPr="009F660F" w:rsidRDefault="009B7AE2" w:rsidP="009B7AE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 xml:space="preserve">В 2019-2020 годах в рамках программы предоставлялась субсидия некоммерческой организации </w:t>
      </w:r>
      <w:r w:rsidRPr="009F660F">
        <w:rPr>
          <w:b/>
          <w:sz w:val="28"/>
          <w:szCs w:val="28"/>
          <w:lang w:val="ru-RU"/>
        </w:rPr>
        <w:t xml:space="preserve">с </w:t>
      </w:r>
      <w:r w:rsidRPr="009F660F">
        <w:rPr>
          <w:sz w:val="28"/>
          <w:szCs w:val="28"/>
          <w:lang w:val="ru-RU"/>
        </w:rPr>
        <w:t xml:space="preserve">целью финансового обеспечения деятельности регионального Ресурсного центра социально ориентированных некоммерческих </w:t>
      </w:r>
      <w:r w:rsidRPr="00036C19">
        <w:rPr>
          <w:sz w:val="28"/>
          <w:szCs w:val="28"/>
          <w:lang w:val="ru-RU"/>
        </w:rPr>
        <w:t>организаций</w:t>
      </w:r>
      <w:r w:rsidR="00A52D8A" w:rsidRPr="00036C19">
        <w:rPr>
          <w:sz w:val="28"/>
          <w:szCs w:val="28"/>
          <w:lang w:val="ru-RU"/>
        </w:rPr>
        <w:t xml:space="preserve"> (далее - СО НКО)</w:t>
      </w:r>
      <w:r w:rsidRPr="00036C19">
        <w:rPr>
          <w:sz w:val="28"/>
          <w:szCs w:val="28"/>
          <w:lang w:val="ru-RU"/>
        </w:rPr>
        <w:t>.</w:t>
      </w:r>
    </w:p>
    <w:p w:rsidR="009B7AE2" w:rsidRPr="009F660F" w:rsidRDefault="009B7AE2" w:rsidP="009B7AE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За два года Ресурсным центром СО НКО:</w:t>
      </w:r>
    </w:p>
    <w:p w:rsidR="009B7AE2" w:rsidRPr="009F660F" w:rsidRDefault="009B7AE2" w:rsidP="009B7AE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lastRenderedPageBreak/>
        <w:t>– проведены 22 обучающих мероприятия для представителей СО НКО с суммарным охватом в 576 участников и 8 вебинаров с су</w:t>
      </w:r>
      <w:r w:rsidR="00A52D8A">
        <w:rPr>
          <w:sz w:val="28"/>
          <w:szCs w:val="28"/>
          <w:lang w:val="ru-RU"/>
        </w:rPr>
        <w:t xml:space="preserve">ммарным охватом </w:t>
      </w:r>
      <w:r w:rsidR="00A52D8A" w:rsidRPr="00036C19">
        <w:rPr>
          <w:sz w:val="28"/>
          <w:szCs w:val="28"/>
          <w:lang w:val="ru-RU"/>
        </w:rPr>
        <w:t>в 281 участник</w:t>
      </w:r>
      <w:r w:rsidRPr="00036C19">
        <w:rPr>
          <w:sz w:val="28"/>
          <w:szCs w:val="28"/>
          <w:lang w:val="ru-RU"/>
        </w:rPr>
        <w:t>;</w:t>
      </w:r>
    </w:p>
    <w:p w:rsidR="009F660F" w:rsidRDefault="009B7AE2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– разработана программа «Школа для создания СО НКО», по итогам которой зарегистрированы 20 новых НКО;</w:t>
      </w:r>
    </w:p>
    <w:p w:rsidR="009F660F" w:rsidRPr="009F660F" w:rsidRDefault="009B7AE2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– оказано 324 консультации по различным направлениям деятельности СО НКО;</w:t>
      </w:r>
    </w:p>
    <w:p w:rsidR="009F660F" w:rsidRPr="009F660F" w:rsidRDefault="009B7AE2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– подготовлены и направлены 156 грантовых заявок СО НКО на получение грантовой поддержки от государственных и негосударственных фондов, в том числе 139 грантовых заявок СО НКО поданы в Фонд президентских грантов (по итогам конкурсов ФПГ в регион дополнительно привлечено 53,4 млн. рублей);</w:t>
      </w:r>
    </w:p>
    <w:p w:rsidR="009F660F" w:rsidRDefault="009B7AE2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– при поддержке Ресурсного центра 21 СО НКО подали заявки на участие в конкурсах для получения бюджетных средств, 3 СО НКО включены в реестр поставщиков социальных услуг и 2 СО НКО вошли в реестр СО НКО – исполнителей общественно полезных услуг.</w:t>
      </w:r>
    </w:p>
    <w:p w:rsidR="009F660F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В рамках</w:t>
      </w:r>
      <w:r w:rsidR="009B7AE2" w:rsidRPr="009F660F">
        <w:rPr>
          <w:sz w:val="28"/>
          <w:szCs w:val="28"/>
          <w:lang w:val="ru-RU"/>
        </w:rPr>
        <w:t xml:space="preserve"> координации и мониторинга деятельности исполнительных органов государственной власти</w:t>
      </w:r>
      <w:r w:rsidRPr="009F660F">
        <w:rPr>
          <w:sz w:val="28"/>
          <w:szCs w:val="28"/>
          <w:lang w:val="ru-RU"/>
        </w:rPr>
        <w:t xml:space="preserve"> Мурманской области</w:t>
      </w:r>
      <w:r w:rsidR="009B7AE2" w:rsidRPr="009F660F">
        <w:rPr>
          <w:sz w:val="28"/>
          <w:szCs w:val="28"/>
          <w:lang w:val="ru-RU"/>
        </w:rPr>
        <w:t xml:space="preserve">, направленной на повышение качества и эффективности предоставления государственных услуг, </w:t>
      </w:r>
      <w:r w:rsidR="009B7AE2" w:rsidRPr="009F660F">
        <w:rPr>
          <w:rStyle w:val="FontStyle13"/>
          <w:sz w:val="28"/>
          <w:szCs w:val="28"/>
          <w:lang w:val="ru-RU"/>
        </w:rPr>
        <w:t xml:space="preserve">Министерством </w:t>
      </w:r>
      <w:r w:rsidRPr="009F660F">
        <w:rPr>
          <w:rStyle w:val="FontStyle13"/>
          <w:sz w:val="28"/>
          <w:szCs w:val="28"/>
          <w:lang w:val="ru-RU"/>
        </w:rPr>
        <w:t>экономического развития</w:t>
      </w:r>
      <w:r w:rsidR="009B7AE2" w:rsidRPr="009F660F">
        <w:rPr>
          <w:rStyle w:val="FontStyle13"/>
          <w:sz w:val="28"/>
          <w:szCs w:val="28"/>
          <w:lang w:val="ru-RU"/>
        </w:rPr>
        <w:t xml:space="preserve"> Мурманской области осуществлялась координация работы по проведению </w:t>
      </w:r>
      <w:r w:rsidR="009B7AE2" w:rsidRPr="009F660F">
        <w:rPr>
          <w:sz w:val="28"/>
          <w:szCs w:val="28"/>
          <w:lang w:val="ru-RU"/>
        </w:rPr>
        <w:t>независимой оценки качества условий оказания социальных услуг (далее – независимая оценка качества)</w:t>
      </w:r>
      <w:r w:rsidRPr="009F660F">
        <w:rPr>
          <w:sz w:val="28"/>
          <w:szCs w:val="28"/>
          <w:lang w:val="ru-RU"/>
        </w:rPr>
        <w:t>.</w:t>
      </w:r>
      <w:r w:rsidR="009B7AE2" w:rsidRPr="009F660F">
        <w:rPr>
          <w:sz w:val="28"/>
          <w:szCs w:val="28"/>
          <w:lang w:val="ru-RU"/>
        </w:rPr>
        <w:t xml:space="preserve"> Независимой оценкой качества в трехлетний период (2018-2020 годы) обеспечен 100% охват организаций социальной сферы, подлежащих независимой оценке качества (это 694 организации).</w:t>
      </w:r>
    </w:p>
    <w:p w:rsidR="009F660F" w:rsidRDefault="009B7AE2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В соответствии с распоряжением Правительства Мурманской области от 24.06.20219 №135-РП впервые был сформирован Рейтинг муниципальных образований Мурманской области по итогам реализации механизмов поддержки СО НКО и доступу негосударственных организаций к предоставлению услуг в социальной сфере, финансируемых за счёт средств местных бюджетов (далее – Рейтинг). В дальнейшем Рейтинг будет формироваться ежегодно, что позволит проследить динамику развития механизмов поддержки СО НКО и доступа негосударственных организаций к предоставлению услуг в социальной сфере.</w:t>
      </w:r>
    </w:p>
    <w:p w:rsidR="009F660F" w:rsidRDefault="009B7AE2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F660F">
        <w:rPr>
          <w:sz w:val="28"/>
          <w:szCs w:val="28"/>
          <w:lang w:val="ru-RU"/>
        </w:rPr>
        <w:t>В результате совместной работы Министерства</w:t>
      </w:r>
      <w:r w:rsidR="009F660F" w:rsidRPr="009F660F">
        <w:rPr>
          <w:sz w:val="28"/>
          <w:szCs w:val="28"/>
          <w:lang w:val="ru-RU"/>
        </w:rPr>
        <w:t xml:space="preserve"> экономического развития Мурманской области</w:t>
      </w:r>
      <w:r w:rsidRPr="009F660F">
        <w:rPr>
          <w:sz w:val="28"/>
          <w:szCs w:val="28"/>
          <w:lang w:val="ru-RU"/>
        </w:rPr>
        <w:t xml:space="preserve">, исполнительных органов государственной власти социального блока и органов местного самоуправления по поддержке доступа негосударственных организаций к предоставлению услуг в социальной сфере Мурманская область </w:t>
      </w:r>
      <w:r w:rsidRPr="00036C19">
        <w:rPr>
          <w:sz w:val="28"/>
          <w:szCs w:val="28"/>
          <w:lang w:val="ru-RU"/>
        </w:rPr>
        <w:t xml:space="preserve">стабильно </w:t>
      </w:r>
      <w:r w:rsidR="001A0A6F" w:rsidRPr="00036C19">
        <w:rPr>
          <w:sz w:val="28"/>
          <w:szCs w:val="28"/>
          <w:lang w:val="ru-RU"/>
        </w:rPr>
        <w:t xml:space="preserve">находилась </w:t>
      </w:r>
      <w:r w:rsidRPr="00036C19">
        <w:rPr>
          <w:sz w:val="28"/>
          <w:szCs w:val="28"/>
          <w:lang w:val="ru-RU"/>
        </w:rPr>
        <w:t>в четвертой десятке регионов в рейтинге</w:t>
      </w:r>
      <w:r w:rsidRPr="00036C19">
        <w:rPr>
          <w:rStyle w:val="a9"/>
          <w:sz w:val="28"/>
          <w:szCs w:val="28"/>
        </w:rPr>
        <w:footnoteReference w:id="2"/>
      </w:r>
      <w:r w:rsidRPr="00036C19">
        <w:rPr>
          <w:sz w:val="28"/>
          <w:szCs w:val="28"/>
          <w:lang w:val="ru-RU"/>
        </w:rPr>
        <w:t xml:space="preserve"> субъектов Российской Федерации, </w:t>
      </w:r>
      <w:r w:rsidR="001A0A6F" w:rsidRPr="00036C19">
        <w:rPr>
          <w:sz w:val="28"/>
          <w:szCs w:val="28"/>
          <w:lang w:val="ru-RU"/>
        </w:rPr>
        <w:t xml:space="preserve">формируемом </w:t>
      </w:r>
      <w:r w:rsidRPr="00036C19">
        <w:rPr>
          <w:sz w:val="28"/>
          <w:szCs w:val="28"/>
          <w:lang w:val="ru-RU"/>
        </w:rPr>
        <w:t>Минэкономики</w:t>
      </w:r>
      <w:r w:rsidRPr="009F660F">
        <w:rPr>
          <w:sz w:val="28"/>
          <w:szCs w:val="28"/>
          <w:lang w:val="ru-RU"/>
        </w:rPr>
        <w:t xml:space="preserve"> России ежегодно, начиная с 2017 года. По </w:t>
      </w:r>
      <w:r w:rsidRPr="009F660F">
        <w:rPr>
          <w:sz w:val="28"/>
          <w:szCs w:val="28"/>
          <w:lang w:val="ru-RU"/>
        </w:rPr>
        <w:lastRenderedPageBreak/>
        <w:t>результатам 2019 года регион достиг значительных успехов и занял 13 место, вошел в группу регионов – кандидатов на лидерство.</w:t>
      </w:r>
    </w:p>
    <w:p w:rsidR="009F660F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482786" w:rsidRDefault="00482786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/>
          <w:sz w:val="28"/>
          <w:szCs w:val="28"/>
          <w:lang w:val="ru-RU"/>
        </w:rPr>
        <w:t>6. Подпрограмма 6 «Осуществление государственного регулирования цен (тарифов) на территории Мурманской области»</w:t>
      </w:r>
      <w:r w:rsidR="009B7AE2" w:rsidRPr="009B7AE2">
        <w:rPr>
          <w:sz w:val="28"/>
          <w:szCs w:val="28"/>
          <w:lang w:val="ru-RU"/>
        </w:rPr>
        <w:t xml:space="preserve"> </w:t>
      </w:r>
      <w:r w:rsidR="009B7AE2" w:rsidRPr="00B130FB">
        <w:rPr>
          <w:sz w:val="28"/>
          <w:szCs w:val="28"/>
          <w:lang w:val="ru-RU"/>
        </w:rPr>
        <w:t xml:space="preserve">(ответственный исполнитель подпрограммы – </w:t>
      </w:r>
      <w:r w:rsidR="009B7AE2" w:rsidRPr="009B7AE2">
        <w:rPr>
          <w:bCs/>
          <w:sz w:val="28"/>
          <w:szCs w:val="28"/>
          <w:lang w:val="ru-RU"/>
        </w:rPr>
        <w:t>Комитет по тарифному регулированию Мурманской области</w:t>
      </w:r>
      <w:r w:rsidR="009B7AE2" w:rsidRPr="00B130FB">
        <w:rPr>
          <w:sz w:val="28"/>
          <w:szCs w:val="28"/>
          <w:lang w:val="ru-RU"/>
        </w:rPr>
        <w:t>)</w:t>
      </w:r>
      <w:r w:rsidRPr="00482786">
        <w:rPr>
          <w:sz w:val="28"/>
          <w:szCs w:val="28"/>
          <w:lang w:val="ru-RU"/>
        </w:rPr>
        <w:t>.</w:t>
      </w:r>
    </w:p>
    <w:p w:rsidR="009F660F" w:rsidRPr="007F2A6D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EA1B9E">
        <w:rPr>
          <w:sz w:val="28"/>
          <w:szCs w:val="28"/>
          <w:lang w:val="ru-RU"/>
        </w:rPr>
        <w:t xml:space="preserve">Фактические расходы областного бюджета на реализацию подпрограммы составили </w:t>
      </w:r>
      <w:r>
        <w:rPr>
          <w:sz w:val="28"/>
          <w:szCs w:val="28"/>
          <w:lang w:val="ru-RU"/>
        </w:rPr>
        <w:t>247,2</w:t>
      </w:r>
      <w:r w:rsidRPr="00EA1B9E">
        <w:rPr>
          <w:sz w:val="28"/>
          <w:szCs w:val="28"/>
          <w:lang w:val="ru-RU"/>
        </w:rPr>
        <w:t xml:space="preserve"> млн. рублей – </w:t>
      </w:r>
      <w:r>
        <w:rPr>
          <w:sz w:val="28"/>
          <w:szCs w:val="28"/>
          <w:lang w:val="ru-RU"/>
        </w:rPr>
        <w:t>98,1</w:t>
      </w:r>
      <w:r w:rsidRPr="00EA1B9E">
        <w:rPr>
          <w:sz w:val="28"/>
          <w:szCs w:val="28"/>
          <w:lang w:val="ru-RU"/>
        </w:rPr>
        <w:t xml:space="preserve">% от </w:t>
      </w:r>
      <w:r>
        <w:rPr>
          <w:sz w:val="28"/>
          <w:szCs w:val="28"/>
          <w:lang w:val="ru-RU"/>
        </w:rPr>
        <w:t>плановых</w:t>
      </w:r>
      <w:r w:rsidRPr="00EA1B9E">
        <w:rPr>
          <w:sz w:val="28"/>
          <w:szCs w:val="28"/>
          <w:lang w:val="ru-RU"/>
        </w:rPr>
        <w:t xml:space="preserve"> бюджетных </w:t>
      </w:r>
      <w:r w:rsidRPr="007F2A6D">
        <w:rPr>
          <w:sz w:val="28"/>
          <w:szCs w:val="28"/>
          <w:lang w:val="ru-RU"/>
        </w:rPr>
        <w:t xml:space="preserve">назначений на весь срок реализации программы. </w:t>
      </w:r>
    </w:p>
    <w:p w:rsidR="009F660F" w:rsidRPr="007F2A6D" w:rsidRDefault="009B7AE2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>Комитет</w:t>
      </w:r>
      <w:r w:rsidR="009F660F" w:rsidRPr="007F2A6D">
        <w:rPr>
          <w:sz w:val="28"/>
          <w:szCs w:val="28"/>
          <w:lang w:val="ru-RU"/>
        </w:rPr>
        <w:t xml:space="preserve"> по тарифному регулированию Мурманской области</w:t>
      </w:r>
      <w:r w:rsidR="007F2A6D" w:rsidRPr="007F2A6D">
        <w:rPr>
          <w:sz w:val="28"/>
          <w:szCs w:val="28"/>
          <w:lang w:val="ru-RU"/>
        </w:rPr>
        <w:t xml:space="preserve"> (далее – Комитет)</w:t>
      </w:r>
      <w:r w:rsidRPr="007F2A6D">
        <w:rPr>
          <w:sz w:val="28"/>
          <w:szCs w:val="28"/>
          <w:lang w:val="ru-RU"/>
        </w:rPr>
        <w:t xml:space="preserve"> ежегодно устанавливает подлежащих государственному регулированию цены (тарифы) на территории Мурманской области, а именно: </w:t>
      </w:r>
    </w:p>
    <w:p w:rsidR="009F660F" w:rsidRPr="007F2A6D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 xml:space="preserve">- </w:t>
      </w:r>
      <w:r w:rsidR="009B7AE2" w:rsidRPr="007F2A6D">
        <w:rPr>
          <w:sz w:val="28"/>
          <w:szCs w:val="28"/>
          <w:lang w:val="ru-RU"/>
        </w:rPr>
        <w:t xml:space="preserve">на электрическую энергию; </w:t>
      </w:r>
    </w:p>
    <w:p w:rsidR="009F660F" w:rsidRPr="007F2A6D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 xml:space="preserve">- </w:t>
      </w:r>
      <w:r w:rsidR="009B7AE2" w:rsidRPr="007F2A6D">
        <w:rPr>
          <w:sz w:val="28"/>
          <w:szCs w:val="28"/>
          <w:lang w:val="ru-RU"/>
        </w:rPr>
        <w:t xml:space="preserve">в сфере теплоснабжения, водоснабжения, водоотведения, в области обращения с твердыми коммунальными отходами; </w:t>
      </w:r>
    </w:p>
    <w:p w:rsidR="009F660F" w:rsidRPr="007F2A6D" w:rsidRDefault="009F660F" w:rsidP="009F660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 xml:space="preserve">- </w:t>
      </w:r>
      <w:r w:rsidR="009B7AE2" w:rsidRPr="007F2A6D">
        <w:rPr>
          <w:sz w:val="28"/>
          <w:szCs w:val="28"/>
          <w:lang w:val="ru-RU"/>
        </w:rPr>
        <w:t>на продукцию производственно-технического назначения, товары народного потребления и услуги.</w:t>
      </w:r>
    </w:p>
    <w:p w:rsidR="007F2A6D" w:rsidRPr="007F2A6D" w:rsidRDefault="009B7AE2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>Начиная с 2016 года осуществлялся перевод</w:t>
      </w:r>
      <w:r w:rsidR="007F2A6D" w:rsidRPr="007F2A6D">
        <w:rPr>
          <w:sz w:val="28"/>
          <w:szCs w:val="28"/>
          <w:lang w:val="ru-RU"/>
        </w:rPr>
        <w:t xml:space="preserve"> </w:t>
      </w:r>
      <w:r w:rsidRPr="007F2A6D">
        <w:rPr>
          <w:sz w:val="28"/>
          <w:szCs w:val="28"/>
          <w:lang w:val="ru-RU"/>
        </w:rPr>
        <w:t xml:space="preserve">ресурсоснабжающих организаций на долгосрочные методы регулирования на основании определенных Комитетом для каждой такой регулируемой организации значений долгосрочных параметров регулирования ее деятельности и иных прогнозных параметров регулирования. </w:t>
      </w:r>
    </w:p>
    <w:p w:rsidR="0029674F" w:rsidRDefault="009B7AE2" w:rsidP="0029674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>В рамках утвержденных тарифов уже по итогам 2020 года</w:t>
      </w:r>
      <w:r w:rsidR="007F2A6D" w:rsidRPr="007F2A6D">
        <w:rPr>
          <w:sz w:val="28"/>
          <w:szCs w:val="28"/>
          <w:lang w:val="ru-RU"/>
        </w:rPr>
        <w:t xml:space="preserve"> </w:t>
      </w:r>
      <w:r w:rsidRPr="007F2A6D">
        <w:rPr>
          <w:sz w:val="28"/>
          <w:szCs w:val="28"/>
          <w:lang w:val="ru-RU"/>
        </w:rPr>
        <w:t>доля ресурсоснабжающих организаций, перешедших на долгосрочные методы регулирования тарифов, составила 100%, что несомненно, благоприятно отражается на социально-экономической обстановке в регионе, так как переход на долгосрочные методы регулирования позволяет организациям повысить инвестиционную привлекательность, а потребителям спрогнозировать уровень затрат на коммунальные ресурсы в долгосрочном периоде.</w:t>
      </w:r>
    </w:p>
    <w:p w:rsidR="00F07F97" w:rsidRPr="00F07F97" w:rsidRDefault="0029674F" w:rsidP="00F07F97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F07F97">
        <w:rPr>
          <w:bCs/>
          <w:sz w:val="28"/>
          <w:szCs w:val="28"/>
          <w:lang w:val="ru-RU"/>
        </w:rPr>
        <w:t>Важнейшим направлением</w:t>
      </w:r>
      <w:r w:rsidRPr="00F07F97">
        <w:rPr>
          <w:sz w:val="28"/>
          <w:szCs w:val="28"/>
          <w:lang w:val="ru-RU"/>
        </w:rPr>
        <w:t xml:space="preserve"> тарифной политики Мурманской области является сдерживание роста платы граждан</w:t>
      </w:r>
      <w:r w:rsidRPr="00F07F97">
        <w:rPr>
          <w:bCs/>
          <w:sz w:val="28"/>
          <w:szCs w:val="28"/>
          <w:lang w:val="ru-RU"/>
        </w:rPr>
        <w:t xml:space="preserve"> за коммунальные услуги</w:t>
      </w:r>
      <w:r w:rsidRPr="00F07F97">
        <w:rPr>
          <w:sz w:val="28"/>
          <w:szCs w:val="28"/>
          <w:lang w:val="ru-RU"/>
        </w:rPr>
        <w:t>.</w:t>
      </w:r>
    </w:p>
    <w:p w:rsidR="00F07F97" w:rsidRDefault="00F07F97" w:rsidP="00F07F97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F07F97">
        <w:rPr>
          <w:color w:val="000000"/>
          <w:sz w:val="28"/>
          <w:szCs w:val="28"/>
          <w:lang w:val="ru-RU"/>
        </w:rPr>
        <w:t xml:space="preserve">Действующим законодательством определено, что изменение платы граждан ограничивается предельным (максимальным) индексом </w:t>
      </w:r>
      <w:r w:rsidRPr="00F07F97">
        <w:rPr>
          <w:bCs/>
          <w:color w:val="000000"/>
          <w:sz w:val="28"/>
          <w:szCs w:val="28"/>
          <w:lang w:val="ru-RU"/>
        </w:rPr>
        <w:t>изменения размера вносимой гражданами платы за коммунальные услуги</w:t>
      </w:r>
      <w:r w:rsidRPr="00F07F97">
        <w:rPr>
          <w:color w:val="000000"/>
          <w:sz w:val="28"/>
          <w:szCs w:val="28"/>
          <w:lang w:val="ru-RU"/>
        </w:rPr>
        <w:t>, который определяется Правительством РФ в целом по субъекту РФ.</w:t>
      </w:r>
    </w:p>
    <w:p w:rsidR="0029674F" w:rsidRDefault="00F07F97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F07F97">
        <w:rPr>
          <w:color w:val="000000"/>
          <w:sz w:val="28"/>
          <w:szCs w:val="28"/>
          <w:lang w:val="ru-RU"/>
        </w:rPr>
        <w:t>Ежегодно по итогам тарифных кампаний по установлению тарифов указанный индекс выдержан Комитетом.</w:t>
      </w:r>
    </w:p>
    <w:p w:rsidR="007F2A6D" w:rsidRPr="007F2A6D" w:rsidRDefault="009B7AE2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>Постоянно осуществлялся государственный региональный контроль в отношении организаций, оказывающих регулируемые виды деятельности.</w:t>
      </w:r>
    </w:p>
    <w:p w:rsidR="007F2A6D" w:rsidRPr="007F2A6D" w:rsidRDefault="009B7AE2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 xml:space="preserve">По результатам мониторинга стандартов раскрытия информации повысилась прозрачность данных, формируемых по результатам принимаемых тарифных решений, что в свою очередь, увеличивает </w:t>
      </w:r>
      <w:r w:rsidRPr="007F2A6D">
        <w:rPr>
          <w:sz w:val="28"/>
          <w:szCs w:val="28"/>
          <w:lang w:val="ru-RU"/>
        </w:rPr>
        <w:lastRenderedPageBreak/>
        <w:t>прозрачность деятельности регулируемых организаций, и позволяет потенциальным инвесторам объективно оценивать</w:t>
      </w:r>
      <w:r w:rsidR="00C21C5B">
        <w:rPr>
          <w:sz w:val="28"/>
          <w:szCs w:val="28"/>
          <w:lang w:val="ru-RU"/>
        </w:rPr>
        <w:t>,</w:t>
      </w:r>
      <w:r w:rsidRPr="007F2A6D">
        <w:rPr>
          <w:sz w:val="28"/>
          <w:szCs w:val="28"/>
          <w:lang w:val="ru-RU"/>
        </w:rPr>
        <w:t xml:space="preserve"> как деятельность регулируемых организаций</w:t>
      </w:r>
      <w:r w:rsidR="00C21C5B">
        <w:rPr>
          <w:sz w:val="28"/>
          <w:szCs w:val="28"/>
          <w:lang w:val="ru-RU"/>
        </w:rPr>
        <w:t>,</w:t>
      </w:r>
      <w:r w:rsidRPr="007F2A6D">
        <w:rPr>
          <w:sz w:val="28"/>
          <w:szCs w:val="28"/>
          <w:lang w:val="ru-RU"/>
        </w:rPr>
        <w:t xml:space="preserve"> так и возможные риски, в случае инвестирования на территории Мурманской области.</w:t>
      </w:r>
    </w:p>
    <w:p w:rsidR="007F2A6D" w:rsidRDefault="009B7AE2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7F2A6D">
        <w:rPr>
          <w:sz w:val="28"/>
          <w:szCs w:val="28"/>
          <w:lang w:val="ru-RU"/>
        </w:rPr>
        <w:t>По итогам контрольно-надзорных мероприятий возбуждались дела об административном правонарушении в отношении юридических и должностных лиц. Общая сумма наложенных штрафов за период 2014-2020 гг. составила 30,2 млн. рублей.</w:t>
      </w:r>
    </w:p>
    <w:p w:rsidR="007F2A6D" w:rsidRDefault="007F2A6D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7F2A6D" w:rsidRDefault="00482786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/>
          <w:sz w:val="28"/>
          <w:szCs w:val="28"/>
          <w:lang w:val="ru-RU"/>
        </w:rPr>
        <w:t>7. Подпрограмма 7 «Обеспечение реализации государственной программы»</w:t>
      </w:r>
      <w:r w:rsidRPr="00482786">
        <w:rPr>
          <w:sz w:val="28"/>
          <w:szCs w:val="28"/>
          <w:lang w:val="ru-RU"/>
        </w:rPr>
        <w:t>.</w:t>
      </w:r>
    </w:p>
    <w:p w:rsidR="007F2A6D" w:rsidRDefault="00482786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bCs/>
          <w:sz w:val="28"/>
          <w:szCs w:val="28"/>
          <w:lang w:val="ru-RU"/>
        </w:rPr>
      </w:pPr>
      <w:r w:rsidRPr="00482786">
        <w:rPr>
          <w:bCs/>
          <w:sz w:val="28"/>
          <w:szCs w:val="28"/>
          <w:lang w:val="ru-RU"/>
        </w:rPr>
        <w:t>Подпрограмма направлена на обеспечение реализации государственной программы, создание условий, повышающих эффективность выполнения как отдельных мероприятий, так и государственной программы в целом.</w:t>
      </w:r>
    </w:p>
    <w:p w:rsidR="00482786" w:rsidRDefault="00482786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482786">
        <w:rPr>
          <w:bCs/>
          <w:sz w:val="28"/>
          <w:szCs w:val="28"/>
          <w:lang w:val="ru-RU"/>
        </w:rPr>
        <w:t xml:space="preserve">В рамках подпрограммы осуществлялось финансовое обеспечение исполнения государственных функций и оказания государственных услуг Министерством экономического развития Мурманской области, </w:t>
      </w:r>
      <w:r w:rsidRPr="00482786">
        <w:rPr>
          <w:sz w:val="28"/>
          <w:szCs w:val="28"/>
          <w:lang w:val="ru-RU"/>
        </w:rPr>
        <w:t>Министерством инвестиций, развития предпринимательства и рыбного хозяйства Мурманской области и Комитетом по туризму Мурманской области. Реализованы мероприятия по развитию информационно-коммуникационной инфраструктуры указанных исполнительных органов государственной власти Мурманской области, а также по обеспечению получения и передачи исполнительным органам государственной власти Мурманской области статистической информации.</w:t>
      </w:r>
    </w:p>
    <w:p w:rsidR="005170FF" w:rsidRDefault="005170FF" w:rsidP="007F2A6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5170FF" w:rsidRPr="00482786" w:rsidRDefault="005170FF" w:rsidP="005170F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jc w:val="center"/>
        <w:rPr>
          <w:b/>
          <w:kern w:val="32"/>
          <w:lang w:val="ru-RU"/>
        </w:rPr>
      </w:pPr>
      <w:r>
        <w:rPr>
          <w:sz w:val="28"/>
          <w:szCs w:val="28"/>
          <w:lang w:val="ru-RU"/>
        </w:rPr>
        <w:t>______________</w:t>
      </w:r>
    </w:p>
    <w:sectPr w:rsidR="005170FF" w:rsidRPr="00482786" w:rsidSect="000649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9FE" w:rsidRDefault="00B119FE" w:rsidP="009B7AE2">
      <w:pPr>
        <w:spacing w:after="0" w:line="240" w:lineRule="auto"/>
      </w:pPr>
      <w:r>
        <w:separator/>
      </w:r>
    </w:p>
  </w:endnote>
  <w:endnote w:type="continuationSeparator" w:id="1">
    <w:p w:rsidR="00B119FE" w:rsidRDefault="00B119FE" w:rsidP="009B7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9FE" w:rsidRDefault="00B119FE" w:rsidP="009B7AE2">
      <w:pPr>
        <w:spacing w:after="0" w:line="240" w:lineRule="auto"/>
      </w:pPr>
      <w:r>
        <w:separator/>
      </w:r>
    </w:p>
  </w:footnote>
  <w:footnote w:type="continuationSeparator" w:id="1">
    <w:p w:rsidR="00B119FE" w:rsidRDefault="00B119FE" w:rsidP="009B7AE2">
      <w:pPr>
        <w:spacing w:after="0" w:line="240" w:lineRule="auto"/>
      </w:pPr>
      <w:r>
        <w:continuationSeparator/>
      </w:r>
    </w:p>
  </w:footnote>
  <w:footnote w:id="2">
    <w:p w:rsidR="000563AD" w:rsidRPr="003C4B2C" w:rsidRDefault="000563AD" w:rsidP="009B7AE2">
      <w:pPr>
        <w:pStyle w:val="a7"/>
        <w:jc w:val="both"/>
        <w:rPr>
          <w:rFonts w:ascii="Times New Roman" w:hAnsi="Times New Roman" w:cs="Times New Roman"/>
        </w:rPr>
      </w:pPr>
      <w:r w:rsidRPr="003C4B2C">
        <w:rPr>
          <w:rStyle w:val="a9"/>
          <w:rFonts w:ascii="Times New Roman" w:hAnsi="Times New Roman" w:cs="Times New Roman"/>
        </w:rPr>
        <w:footnoteRef/>
      </w:r>
      <w:r w:rsidRPr="003C4B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Рейтинг субъектов РФ </w:t>
      </w:r>
      <w:r w:rsidRPr="003C4B2C">
        <w:rPr>
          <w:rFonts w:ascii="Times New Roman" w:hAnsi="Times New Roman" w:cs="Times New Roman"/>
        </w:rPr>
        <w:t>по итогам реализации механизмов поддержки СО НКО и социального предпринимательства, обеспечения доступа негосударственных организаций к предоставлению услуг в социальной сфере и внедрения конкурентных способов оказания государственных (муниципал</w:t>
      </w:r>
      <w:r>
        <w:rPr>
          <w:rFonts w:ascii="Times New Roman" w:hAnsi="Times New Roman" w:cs="Times New Roman"/>
        </w:rPr>
        <w:t>ьных) услуг в социальной сфере, утвержден</w:t>
      </w:r>
      <w:r w:rsidRPr="003C4B2C">
        <w:rPr>
          <w:rFonts w:ascii="Times New Roman" w:hAnsi="Times New Roman" w:cs="Times New Roman"/>
        </w:rPr>
        <w:t xml:space="preserve"> распоряжением Правительства Российской Феде</w:t>
      </w:r>
      <w:r>
        <w:rPr>
          <w:rFonts w:ascii="Times New Roman" w:hAnsi="Times New Roman" w:cs="Times New Roman"/>
        </w:rPr>
        <w:t>рации от 19.06.2017 № 1284-р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645885"/>
      <w:docPartObj>
        <w:docPartGallery w:val="Page Numbers (Top of Page)"/>
        <w:docPartUnique/>
      </w:docPartObj>
    </w:sdtPr>
    <w:sdtContent>
      <w:p w:rsidR="000563AD" w:rsidRDefault="005444DC">
        <w:pPr>
          <w:pStyle w:val="aa"/>
          <w:jc w:val="center"/>
        </w:pPr>
        <w:fldSimple w:instr=" PAGE   \* MERGEFORMAT ">
          <w:r w:rsidR="00702EDA">
            <w:rPr>
              <w:noProof/>
            </w:rPr>
            <w:t>20</w:t>
          </w:r>
        </w:fldSimple>
      </w:p>
    </w:sdtContent>
  </w:sdt>
  <w:p w:rsidR="000563AD" w:rsidRDefault="000563A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C7869"/>
    <w:multiLevelType w:val="hybridMultilevel"/>
    <w:tmpl w:val="2752C46E"/>
    <w:lvl w:ilvl="0" w:tplc="E4344C14">
      <w:start w:val="1"/>
      <w:numFmt w:val="decimal"/>
      <w:lvlText w:val="%1)"/>
      <w:lvlJc w:val="left"/>
      <w:pPr>
        <w:ind w:left="149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0E35F59"/>
    <w:multiLevelType w:val="hybridMultilevel"/>
    <w:tmpl w:val="DD3A97BC"/>
    <w:lvl w:ilvl="0" w:tplc="A8F8C05C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E50C63"/>
    <w:multiLevelType w:val="hybridMultilevel"/>
    <w:tmpl w:val="A8566882"/>
    <w:lvl w:ilvl="0" w:tplc="963C0F6A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F31023"/>
    <w:multiLevelType w:val="hybridMultilevel"/>
    <w:tmpl w:val="79FACBBC"/>
    <w:lvl w:ilvl="0" w:tplc="0AC0D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6C254A"/>
    <w:multiLevelType w:val="hybridMultilevel"/>
    <w:tmpl w:val="652A59A8"/>
    <w:lvl w:ilvl="0" w:tplc="1974FD4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32DB"/>
    <w:rsid w:val="0000317E"/>
    <w:rsid w:val="00036C19"/>
    <w:rsid w:val="000432DB"/>
    <w:rsid w:val="000563AD"/>
    <w:rsid w:val="00064938"/>
    <w:rsid w:val="000C37FF"/>
    <w:rsid w:val="000E11C1"/>
    <w:rsid w:val="000E4C0C"/>
    <w:rsid w:val="001270EA"/>
    <w:rsid w:val="001416E0"/>
    <w:rsid w:val="001444AA"/>
    <w:rsid w:val="00145958"/>
    <w:rsid w:val="001517D7"/>
    <w:rsid w:val="0019437C"/>
    <w:rsid w:val="001A0A6F"/>
    <w:rsid w:val="001A6EB7"/>
    <w:rsid w:val="001B6209"/>
    <w:rsid w:val="001C4550"/>
    <w:rsid w:val="001E4C5D"/>
    <w:rsid w:val="001E634C"/>
    <w:rsid w:val="00241C53"/>
    <w:rsid w:val="002630AF"/>
    <w:rsid w:val="00282ADF"/>
    <w:rsid w:val="002947AB"/>
    <w:rsid w:val="0029674F"/>
    <w:rsid w:val="002A5F6C"/>
    <w:rsid w:val="002B5266"/>
    <w:rsid w:val="002C7562"/>
    <w:rsid w:val="00313603"/>
    <w:rsid w:val="003217CE"/>
    <w:rsid w:val="00346513"/>
    <w:rsid w:val="00370F2B"/>
    <w:rsid w:val="003D11A2"/>
    <w:rsid w:val="003D289D"/>
    <w:rsid w:val="003E7C46"/>
    <w:rsid w:val="00450631"/>
    <w:rsid w:val="004630F6"/>
    <w:rsid w:val="0047218A"/>
    <w:rsid w:val="00482786"/>
    <w:rsid w:val="00484E39"/>
    <w:rsid w:val="00494642"/>
    <w:rsid w:val="004B26A4"/>
    <w:rsid w:val="00502164"/>
    <w:rsid w:val="005170FF"/>
    <w:rsid w:val="00520731"/>
    <w:rsid w:val="005444DC"/>
    <w:rsid w:val="005B1AB6"/>
    <w:rsid w:val="005C7A92"/>
    <w:rsid w:val="005F6974"/>
    <w:rsid w:val="006302BF"/>
    <w:rsid w:val="006453E6"/>
    <w:rsid w:val="00664FDF"/>
    <w:rsid w:val="006715B9"/>
    <w:rsid w:val="006804C1"/>
    <w:rsid w:val="006936FB"/>
    <w:rsid w:val="006C7D52"/>
    <w:rsid w:val="006E0B96"/>
    <w:rsid w:val="006E21D0"/>
    <w:rsid w:val="006E41D6"/>
    <w:rsid w:val="00702EDA"/>
    <w:rsid w:val="00714F05"/>
    <w:rsid w:val="00725529"/>
    <w:rsid w:val="00746655"/>
    <w:rsid w:val="00763F29"/>
    <w:rsid w:val="00773380"/>
    <w:rsid w:val="007808B2"/>
    <w:rsid w:val="00792963"/>
    <w:rsid w:val="007D0BCC"/>
    <w:rsid w:val="007F2A6D"/>
    <w:rsid w:val="00805E90"/>
    <w:rsid w:val="008114DE"/>
    <w:rsid w:val="00833692"/>
    <w:rsid w:val="0084501F"/>
    <w:rsid w:val="008656E0"/>
    <w:rsid w:val="00873294"/>
    <w:rsid w:val="00893D48"/>
    <w:rsid w:val="00897F22"/>
    <w:rsid w:val="008C7890"/>
    <w:rsid w:val="00915682"/>
    <w:rsid w:val="0098071E"/>
    <w:rsid w:val="009A79F4"/>
    <w:rsid w:val="009B7AE2"/>
    <w:rsid w:val="009F660F"/>
    <w:rsid w:val="00A225D0"/>
    <w:rsid w:val="00A235A3"/>
    <w:rsid w:val="00A524A4"/>
    <w:rsid w:val="00A52CC9"/>
    <w:rsid w:val="00A52D8A"/>
    <w:rsid w:val="00A60E9D"/>
    <w:rsid w:val="00A660FF"/>
    <w:rsid w:val="00A925FF"/>
    <w:rsid w:val="00A940E7"/>
    <w:rsid w:val="00AE272D"/>
    <w:rsid w:val="00B06B72"/>
    <w:rsid w:val="00B07679"/>
    <w:rsid w:val="00B119FE"/>
    <w:rsid w:val="00B130FB"/>
    <w:rsid w:val="00B42FDC"/>
    <w:rsid w:val="00B6370E"/>
    <w:rsid w:val="00B64EDF"/>
    <w:rsid w:val="00B65479"/>
    <w:rsid w:val="00B81282"/>
    <w:rsid w:val="00BC3064"/>
    <w:rsid w:val="00BC3EE0"/>
    <w:rsid w:val="00C119CF"/>
    <w:rsid w:val="00C21C5B"/>
    <w:rsid w:val="00C33D75"/>
    <w:rsid w:val="00C83FF6"/>
    <w:rsid w:val="00CD5913"/>
    <w:rsid w:val="00CE6065"/>
    <w:rsid w:val="00D21A4B"/>
    <w:rsid w:val="00D33BE2"/>
    <w:rsid w:val="00D40453"/>
    <w:rsid w:val="00D56A62"/>
    <w:rsid w:val="00D6332C"/>
    <w:rsid w:val="00DB617E"/>
    <w:rsid w:val="00DD4ED6"/>
    <w:rsid w:val="00E344F0"/>
    <w:rsid w:val="00E4735F"/>
    <w:rsid w:val="00E840B5"/>
    <w:rsid w:val="00EA1B9E"/>
    <w:rsid w:val="00EA3425"/>
    <w:rsid w:val="00EC1328"/>
    <w:rsid w:val="00EC5988"/>
    <w:rsid w:val="00EC5AC5"/>
    <w:rsid w:val="00EC6674"/>
    <w:rsid w:val="00EE1BF5"/>
    <w:rsid w:val="00EF2C16"/>
    <w:rsid w:val="00F06BE4"/>
    <w:rsid w:val="00F07E71"/>
    <w:rsid w:val="00F07F97"/>
    <w:rsid w:val="00F1707E"/>
    <w:rsid w:val="00F96A41"/>
    <w:rsid w:val="00FD736F"/>
    <w:rsid w:val="00FE1C1A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DB"/>
    <w:pPr>
      <w:spacing w:after="200" w:line="276" w:lineRule="auto"/>
      <w:ind w:firstLine="0"/>
      <w:jc w:val="left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2DB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432D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82786"/>
    <w:rPr>
      <w:rFonts w:ascii="Times New Roman" w:eastAsia="Times New Roman" w:hAnsi="Times New Roman" w:cs="Times New Roman"/>
      <w:lang w:val="en-US"/>
    </w:rPr>
  </w:style>
  <w:style w:type="paragraph" w:styleId="a5">
    <w:name w:val="No Spacing"/>
    <w:link w:val="a6"/>
    <w:uiPriority w:val="1"/>
    <w:qFormat/>
    <w:rsid w:val="009B7AE2"/>
    <w:pPr>
      <w:ind w:firstLine="0"/>
      <w:jc w:val="left"/>
    </w:pPr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9B7AE2"/>
    <w:rPr>
      <w:rFonts w:ascii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rsid w:val="009B7AE2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9B7AE2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9B7AE2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B7AE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064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4938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064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64938"/>
    <w:rPr>
      <w:rFonts w:ascii="Times New Roman" w:eastAsia="Times New Roman" w:hAnsi="Times New Roman" w:cs="Times New Roman"/>
      <w:lang w:val="en-US"/>
    </w:rPr>
  </w:style>
  <w:style w:type="character" w:styleId="ae">
    <w:name w:val="annotation reference"/>
    <w:basedOn w:val="a0"/>
    <w:uiPriority w:val="99"/>
    <w:semiHidden/>
    <w:unhideWhenUsed/>
    <w:rsid w:val="0019437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437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9437C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94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9437C"/>
    <w:rPr>
      <w:rFonts w:ascii="Tahoma" w:eastAsia="Times New Roman" w:hAnsi="Tahoma" w:cs="Tahoma"/>
      <w:sz w:val="16"/>
      <w:szCs w:val="16"/>
      <w:lang w:val="en-US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C119C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C119CF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7439</Words>
  <Characters>42408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odmitrieva</cp:lastModifiedBy>
  <cp:revision>2</cp:revision>
  <cp:lastPrinted>2021-06-01T08:37:00Z</cp:lastPrinted>
  <dcterms:created xsi:type="dcterms:W3CDTF">2021-06-01T15:08:00Z</dcterms:created>
  <dcterms:modified xsi:type="dcterms:W3CDTF">2021-06-01T15:08:00Z</dcterms:modified>
</cp:coreProperties>
</file>